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7B5C72" w14:textId="77777777" w:rsidR="00B10DF2" w:rsidRPr="00293A7C" w:rsidRDefault="0080319C" w:rsidP="00865216">
      <w:pPr>
        <w:pStyle w:val="Heading1"/>
        <w:rPr>
          <w:b/>
        </w:rPr>
      </w:pPr>
      <w:r w:rsidRPr="00293A7C">
        <w:rPr>
          <w:b/>
        </w:rPr>
        <w:t xml:space="preserve">Regular Session </w:t>
      </w:r>
      <w:r w:rsidR="00A35487">
        <w:rPr>
          <w:b/>
        </w:rPr>
        <w:t xml:space="preserve"> </w:t>
      </w:r>
    </w:p>
    <w:p w14:paraId="45962AB3" w14:textId="77777777" w:rsidR="0080319C" w:rsidRPr="00293A7C" w:rsidRDefault="008F7958" w:rsidP="00865216">
      <w:pPr>
        <w:pStyle w:val="Heading1"/>
        <w:rPr>
          <w:b/>
        </w:rPr>
      </w:pPr>
      <w:r>
        <w:rPr>
          <w:b/>
        </w:rPr>
        <w:t xml:space="preserve">February </w:t>
      </w:r>
      <w:r w:rsidR="007562CD">
        <w:rPr>
          <w:b/>
        </w:rPr>
        <w:t>2</w:t>
      </w:r>
      <w:r w:rsidR="00092370">
        <w:rPr>
          <w:b/>
        </w:rPr>
        <w:t>7</w:t>
      </w:r>
      <w:r w:rsidR="00DA523C">
        <w:rPr>
          <w:b/>
        </w:rPr>
        <w:t xml:space="preserve">, </w:t>
      </w:r>
      <w:r w:rsidR="00CE1637" w:rsidRPr="00293A7C">
        <w:rPr>
          <w:b/>
        </w:rPr>
        <w:t>201</w:t>
      </w:r>
      <w:r w:rsidR="00C33FAB">
        <w:rPr>
          <w:b/>
        </w:rPr>
        <w:t>9</w:t>
      </w:r>
    </w:p>
    <w:p w14:paraId="2CF0F217" w14:textId="77777777" w:rsidR="00EA2D9F" w:rsidRDefault="00EA2D9F" w:rsidP="00865216"/>
    <w:p w14:paraId="328426C3"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12CFC87B" w14:textId="77777777"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8F7958">
        <w:t xml:space="preserve">February </w:t>
      </w:r>
      <w:r w:rsidR="003A2E3F">
        <w:t>27</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8F7958">
        <w:t xml:space="preserve">February </w:t>
      </w:r>
      <w:r w:rsidR="003A2E3F">
        <w:t>25,</w:t>
      </w:r>
      <w:r w:rsidR="005E1C4E">
        <w:t xml:space="preserve"> 201</w:t>
      </w:r>
      <w:r w:rsidR="00C33FAB">
        <w:t>9</w:t>
      </w:r>
      <w:r w:rsidR="00C93700">
        <w:t>.</w:t>
      </w:r>
    </w:p>
    <w:p w14:paraId="484ACEA8" w14:textId="77777777" w:rsidR="00F579D1" w:rsidRPr="00350B0A" w:rsidRDefault="00F579D1" w:rsidP="00865216">
      <w:pPr>
        <w:pStyle w:val="Heading3"/>
      </w:pPr>
    </w:p>
    <w:p w14:paraId="78E6D0CE"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49E55D81" w14:textId="77777777"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980E52">
        <w:t>4</w:t>
      </w:r>
      <w:r w:rsidR="002601EF">
        <w:t>:</w:t>
      </w:r>
      <w:r w:rsidR="00980E52">
        <w:t>3</w:t>
      </w:r>
      <w:r w:rsidR="003A2E3F">
        <w:t>8</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E1029C">
        <w:t xml:space="preserve">, </w:t>
      </w:r>
      <w:r w:rsidR="005F7FB6">
        <w:t>MaryAnne Manring</w:t>
      </w:r>
      <w:r w:rsidR="003A2E3F">
        <w:t xml:space="preserve"> and</w:t>
      </w:r>
      <w:r w:rsidR="00697594">
        <w:t xml:space="preserve"> </w:t>
      </w:r>
      <w:r w:rsidR="00980E52">
        <w:t>Barbara Pate</w:t>
      </w:r>
      <w:r w:rsidR="003A2E3F">
        <w:t xml:space="preserve">. </w:t>
      </w:r>
      <w:r w:rsidR="005801DB">
        <w:t xml:space="preserve"> Jason Steury</w:t>
      </w:r>
      <w:r w:rsidR="003A2E3F">
        <w:t xml:space="preserve"> was absent</w:t>
      </w:r>
      <w:r w:rsidR="00785AC4">
        <w:t>.</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as well as </w:t>
      </w:r>
      <w:r w:rsidR="00071C1F">
        <w:t>City</w:t>
      </w:r>
      <w:r w:rsidR="00CD6343">
        <w:t xml:space="preserve"> Superintendent, </w:t>
      </w:r>
      <w:r w:rsidR="004303AF">
        <w:t>Raymond Heryford</w:t>
      </w:r>
      <w:r w:rsidR="00785AC4">
        <w:t>.  City Attorney, Peter Lee</w:t>
      </w:r>
      <w:r w:rsidR="00B079EB">
        <w:t xml:space="preserve"> </w:t>
      </w:r>
      <w:r w:rsidR="008F7958">
        <w:t>was also present</w:t>
      </w:r>
      <w:r w:rsidR="00D919F0">
        <w:t>.</w:t>
      </w:r>
      <w:r w:rsidR="005801DB">
        <w:t xml:space="preserve">    </w:t>
      </w:r>
    </w:p>
    <w:p w14:paraId="7F4102A3" w14:textId="77777777" w:rsidR="00C24EE1" w:rsidRDefault="00C24EE1" w:rsidP="00865216">
      <w:pPr>
        <w:rPr>
          <w:b/>
          <w:u w:val="single"/>
        </w:rPr>
      </w:pPr>
    </w:p>
    <w:p w14:paraId="7C0F332D"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6E2B513C" w14:textId="77777777" w:rsidR="00B5235C" w:rsidRDefault="002601EF" w:rsidP="00B5235C">
      <w:pPr>
        <w:rPr>
          <w:bCs/>
        </w:rPr>
      </w:pPr>
      <w:r>
        <w:rPr>
          <w:bCs/>
        </w:rPr>
        <w:t>After attendees recited the Pledge of Allegiance, i</w:t>
      </w:r>
      <w:r w:rsidRPr="00350B0A">
        <w:rPr>
          <w:bCs/>
        </w:rPr>
        <w:t>nvocation was given by</w:t>
      </w:r>
      <w:r w:rsidR="007D7448">
        <w:rPr>
          <w:bCs/>
        </w:rPr>
        <w:t xml:space="preserve"> </w:t>
      </w:r>
      <w:r w:rsidR="00C87887">
        <w:rPr>
          <w:bCs/>
        </w:rPr>
        <w:t xml:space="preserve">Pastor Jim Coffer </w:t>
      </w:r>
      <w:r w:rsidR="00092370">
        <w:rPr>
          <w:bCs/>
        </w:rPr>
        <w:t>with</w:t>
      </w:r>
      <w:r w:rsidR="00C87887">
        <w:rPr>
          <w:bCs/>
        </w:rPr>
        <w:t xml:space="preserve"> the Stockton United Methodist Church</w:t>
      </w:r>
      <w:r w:rsidR="00B079EB">
        <w:rPr>
          <w:bCs/>
        </w:rPr>
        <w:t>.</w:t>
      </w:r>
      <w:r w:rsidR="00F77C9C">
        <w:rPr>
          <w:bCs/>
        </w:rPr>
        <w:t xml:space="preserve"> </w:t>
      </w:r>
    </w:p>
    <w:p w14:paraId="0ED86FCC" w14:textId="77777777" w:rsidR="00493D32" w:rsidRDefault="00493D32" w:rsidP="00C24EE1">
      <w:pPr>
        <w:rPr>
          <w:b/>
          <w:u w:val="single"/>
        </w:rPr>
      </w:pPr>
    </w:p>
    <w:p w14:paraId="2045A879" w14:textId="77777777" w:rsidR="006005E1" w:rsidRDefault="00C370D6" w:rsidP="00C24EE1">
      <w:r w:rsidRPr="00C370D6">
        <w:rPr>
          <w:b/>
          <w:u w:val="single"/>
        </w:rPr>
        <w:t xml:space="preserve">Agenda Approval: </w:t>
      </w:r>
      <w:r w:rsidR="002601EF">
        <w:t xml:space="preserve"> </w:t>
      </w:r>
    </w:p>
    <w:p w14:paraId="2B5CE8C0" w14:textId="77777777" w:rsidR="00F77C9C" w:rsidRDefault="00C87887" w:rsidP="00C24EE1">
      <w:r>
        <w:t>Pate</w:t>
      </w:r>
      <w:r w:rsidR="00A2373C">
        <w:t xml:space="preserve"> motioned, </w:t>
      </w:r>
      <w:r>
        <w:t>Manring</w:t>
      </w:r>
      <w:r w:rsidR="00A2373C">
        <w:t xml:space="preserve"> seconded, carried; to approve </w:t>
      </w:r>
      <w:r w:rsidR="008F7958">
        <w:t xml:space="preserve">the </w:t>
      </w:r>
      <w:r w:rsidR="00A2373C">
        <w:t xml:space="preserve">agenda </w:t>
      </w:r>
      <w:r w:rsidR="008F7958">
        <w:t xml:space="preserve">for February </w:t>
      </w:r>
      <w:r>
        <w:t>27</w:t>
      </w:r>
      <w:r w:rsidR="008F7958">
        <w:t>, 2019</w:t>
      </w:r>
      <w:r>
        <w:t>.</w:t>
      </w:r>
      <w:r w:rsidR="00A2373C">
        <w:t xml:space="preserve">  Unanimously approved.  </w:t>
      </w:r>
      <w:r w:rsidR="00E01CAB">
        <w:t xml:space="preserve">  </w:t>
      </w:r>
      <w:r w:rsidR="00597B16">
        <w:t xml:space="preserve"> </w:t>
      </w:r>
    </w:p>
    <w:p w14:paraId="2659C978" w14:textId="77777777" w:rsidR="00357921" w:rsidRDefault="00357921" w:rsidP="005911E1">
      <w:pPr>
        <w:rPr>
          <w:b/>
          <w:u w:val="single"/>
        </w:rPr>
      </w:pPr>
    </w:p>
    <w:p w14:paraId="5D92D184" w14:textId="77777777" w:rsidR="006005E1" w:rsidRDefault="00E749BE" w:rsidP="005911E1">
      <w:pPr>
        <w:rPr>
          <w:b/>
          <w:u w:val="single"/>
        </w:rPr>
      </w:pPr>
      <w:r>
        <w:rPr>
          <w:b/>
          <w:u w:val="single"/>
        </w:rPr>
        <w:t>Visitors:</w:t>
      </w:r>
    </w:p>
    <w:p w14:paraId="647C9562" w14:textId="77777777" w:rsidR="00D919F0" w:rsidRPr="00D919F0" w:rsidRDefault="00C87887" w:rsidP="00E749BE">
      <w:r>
        <w:t xml:space="preserve">County Assessor, Chad Pyle was scheduled to address the </w:t>
      </w:r>
      <w:r w:rsidR="006C3328">
        <w:t xml:space="preserve">Council regarding Dwain Hammons’ </w:t>
      </w:r>
      <w:r>
        <w:t xml:space="preserve">subdivision plat modifications however </w:t>
      </w:r>
      <w:r w:rsidR="006C3328">
        <w:t>Pyle</w:t>
      </w:r>
      <w:r>
        <w:t xml:space="preserve"> was waiting on a third party before he could finalize the modifications</w:t>
      </w:r>
      <w:r w:rsidR="006C3328">
        <w:t xml:space="preserve"> and present them to Council for approval</w:t>
      </w:r>
      <w:r>
        <w:t xml:space="preserve">.   </w:t>
      </w:r>
    </w:p>
    <w:p w14:paraId="1A7BC80A" w14:textId="77777777" w:rsidR="00D919F0" w:rsidRDefault="00D919F0" w:rsidP="00E749BE">
      <w:pPr>
        <w:rPr>
          <w:b/>
          <w:u w:val="single"/>
        </w:rPr>
      </w:pPr>
    </w:p>
    <w:p w14:paraId="19B5EFA4" w14:textId="77777777" w:rsidR="00E749BE" w:rsidRPr="00293A7C" w:rsidRDefault="00E749BE" w:rsidP="00E749BE">
      <w:pPr>
        <w:rPr>
          <w:b/>
          <w:u w:val="single"/>
        </w:rPr>
      </w:pPr>
      <w:r w:rsidRPr="00293A7C">
        <w:rPr>
          <w:b/>
          <w:u w:val="single"/>
        </w:rPr>
        <w:t>Minutes</w:t>
      </w:r>
      <w:r>
        <w:rPr>
          <w:b/>
          <w:u w:val="single"/>
        </w:rPr>
        <w:t>:</w:t>
      </w:r>
    </w:p>
    <w:p w14:paraId="73B72F68" w14:textId="77777777" w:rsidR="00E749BE" w:rsidRDefault="00E749BE" w:rsidP="00E749BE">
      <w:r>
        <w:t>Motion</w:t>
      </w:r>
      <w:r w:rsidRPr="00350B0A">
        <w:t xml:space="preserve"> </w:t>
      </w:r>
      <w:r>
        <w:t xml:space="preserve">made by </w:t>
      </w:r>
      <w:r w:rsidR="00C87887">
        <w:t>Pate</w:t>
      </w:r>
      <w:r w:rsidRPr="00350B0A">
        <w:t>, seconded by</w:t>
      </w:r>
      <w:r>
        <w:t xml:space="preserve"> </w:t>
      </w:r>
      <w:r w:rsidR="00C87887">
        <w:t>Koch</w:t>
      </w:r>
      <w:r w:rsidRPr="00350B0A">
        <w:t xml:space="preserve"> </w:t>
      </w:r>
      <w:r>
        <w:t>,</w:t>
      </w:r>
      <w:r w:rsidRPr="00350B0A">
        <w:t xml:space="preserve"> carried; to approve minutes</w:t>
      </w:r>
      <w:r>
        <w:t xml:space="preserve"> </w:t>
      </w:r>
      <w:r w:rsidR="003164DA">
        <w:t>as read</w:t>
      </w:r>
      <w:r w:rsidR="008B7A25">
        <w:t xml:space="preserve"> for the</w:t>
      </w:r>
      <w:r>
        <w:t xml:space="preserve"> previous regular Council meeting on </w:t>
      </w:r>
      <w:r w:rsidR="00C87887">
        <w:t>February 11</w:t>
      </w:r>
      <w:r>
        <w:t>, 201</w:t>
      </w:r>
      <w:r w:rsidR="00D919F0">
        <w:t>9</w:t>
      </w:r>
      <w:r w:rsidR="00615819">
        <w:t xml:space="preserve"> as well as the minutes from the Special Solar Project Meeting held on February 14, 2019  to decide on the bids submitted for the purchase and installation of PV panels at both the north and south wells</w:t>
      </w:r>
      <w:r>
        <w:t xml:space="preserve">.   </w:t>
      </w:r>
      <w:r w:rsidR="008F7958">
        <w:t>Unanimously</w:t>
      </w:r>
      <w:r>
        <w:t xml:space="preserve"> approved.   </w:t>
      </w:r>
    </w:p>
    <w:p w14:paraId="55A297E6" w14:textId="77777777" w:rsidR="00E749BE" w:rsidRDefault="00E749BE" w:rsidP="005911E1"/>
    <w:p w14:paraId="59AA3AC7" w14:textId="77777777" w:rsidR="00E749BE" w:rsidRPr="00350B0A" w:rsidRDefault="00E749BE" w:rsidP="00E749BE">
      <w:pPr>
        <w:pStyle w:val="Heading2"/>
      </w:pPr>
      <w:r w:rsidRPr="00350B0A">
        <w:t>Bills</w:t>
      </w:r>
      <w:r>
        <w:t>:</w:t>
      </w:r>
      <w:r w:rsidRPr="00350B0A">
        <w:t xml:space="preserve"> </w:t>
      </w:r>
    </w:p>
    <w:p w14:paraId="729DD788" w14:textId="77777777" w:rsidR="00E749BE" w:rsidRDefault="00E749BE" w:rsidP="00E749BE">
      <w:r>
        <w:t>Motion</w:t>
      </w:r>
      <w:r w:rsidRPr="00350B0A">
        <w:t xml:space="preserve"> </w:t>
      </w:r>
      <w:r>
        <w:t>made by</w:t>
      </w:r>
      <w:r w:rsidR="008F7958">
        <w:t xml:space="preserve"> </w:t>
      </w:r>
      <w:r w:rsidR="00C87887">
        <w:t>Koch</w:t>
      </w:r>
      <w:r w:rsidRPr="00350B0A">
        <w:t xml:space="preserve">, seconded by </w:t>
      </w:r>
      <w:r w:rsidR="00C87887">
        <w:t>Manring</w:t>
      </w:r>
      <w:r w:rsidRPr="00350B0A">
        <w:t>, carried; to approve</w:t>
      </w:r>
      <w:r>
        <w:t xml:space="preserve"> and pay</w:t>
      </w:r>
      <w:r w:rsidRPr="00350B0A">
        <w:t xml:space="preserve"> bills</w:t>
      </w:r>
      <w:r>
        <w:t xml:space="preserve"> as presented.  </w:t>
      </w:r>
      <w:r w:rsidRPr="00350B0A">
        <w:t xml:space="preserve"> Unanimously</w:t>
      </w:r>
      <w:r>
        <w:t xml:space="preserve"> </w:t>
      </w:r>
      <w:r w:rsidRPr="00350B0A">
        <w:t>approved.</w:t>
      </w:r>
      <w:r w:rsidR="00107D51">
        <w:t xml:space="preserve">    </w:t>
      </w:r>
      <w:r w:rsidRPr="00350B0A">
        <w:t xml:space="preserve"> </w:t>
      </w:r>
    </w:p>
    <w:p w14:paraId="2C62642F" w14:textId="77777777" w:rsidR="005F740E" w:rsidRDefault="005F740E" w:rsidP="00350201"/>
    <w:p w14:paraId="55AA2894" w14:textId="77777777" w:rsidR="005911E1" w:rsidRDefault="005911E1" w:rsidP="005911E1">
      <w:pPr>
        <w:rPr>
          <w:b/>
          <w:u w:val="single"/>
        </w:rPr>
      </w:pPr>
      <w:r w:rsidRPr="00546DA3">
        <w:rPr>
          <w:b/>
          <w:u w:val="single"/>
        </w:rPr>
        <w:t>Comments from the Public:</w:t>
      </w:r>
      <w:r>
        <w:rPr>
          <w:b/>
          <w:u w:val="single"/>
        </w:rPr>
        <w:t xml:space="preserve"> </w:t>
      </w:r>
    </w:p>
    <w:p w14:paraId="7BE396DF" w14:textId="77777777" w:rsidR="005801DB" w:rsidRPr="008B7A25" w:rsidRDefault="008B7A25" w:rsidP="00721339">
      <w:r>
        <w:t>None.</w:t>
      </w:r>
    </w:p>
    <w:p w14:paraId="651FD26F" w14:textId="77777777" w:rsidR="008B7A25" w:rsidRDefault="008B7A25" w:rsidP="00721339">
      <w:pPr>
        <w:rPr>
          <w:b/>
          <w:u w:val="single"/>
        </w:rPr>
      </w:pPr>
    </w:p>
    <w:p w14:paraId="10D8DC0C" w14:textId="77777777" w:rsidR="008F13C4" w:rsidRDefault="00680EFB" w:rsidP="00721339">
      <w:pPr>
        <w:rPr>
          <w:b/>
          <w:u w:val="single"/>
        </w:rPr>
      </w:pPr>
      <w:r w:rsidRPr="00865216">
        <w:rPr>
          <w:b/>
          <w:u w:val="single"/>
        </w:rPr>
        <w:t>OLD BUSINESS</w:t>
      </w:r>
    </w:p>
    <w:p w14:paraId="6A7E652A" w14:textId="77777777" w:rsidR="00C87887" w:rsidRPr="00C87887" w:rsidRDefault="00C87887" w:rsidP="00721339">
      <w:pPr>
        <w:rPr>
          <w:b/>
        </w:rPr>
      </w:pPr>
      <w:r>
        <w:rPr>
          <w:b/>
        </w:rPr>
        <w:t>Surf Street water line replacement decision:</w:t>
      </w:r>
    </w:p>
    <w:p w14:paraId="0DFBEDED" w14:textId="77777777" w:rsidR="007562CD" w:rsidRDefault="00C87887" w:rsidP="00C87887">
      <w:pPr>
        <w:pStyle w:val="Heading1"/>
        <w:ind w:left="0" w:firstLine="0"/>
      </w:pPr>
      <w:r>
        <w:t xml:space="preserve">Based on his review of the Surf Street water line replacement bids opened and read at the February 11 meeting, Heryford recommended Dexter’s Plumbing to do the project.  Koch motioned, Pate seconded, carried; to accept Dexter’s Plumbing proposal of </w:t>
      </w:r>
      <w:r w:rsidR="007562CD">
        <w:t xml:space="preserve">$43,627.00 for installing a </w:t>
      </w:r>
      <w:r w:rsidR="00814753">
        <w:t>new</w:t>
      </w:r>
      <w:r w:rsidR="007562CD">
        <w:t xml:space="preserve"> 6” water line on Surf Street</w:t>
      </w:r>
      <w:r w:rsidR="006C3328">
        <w:t xml:space="preserve"> along with 23 connections</w:t>
      </w:r>
      <w:r w:rsidR="007562CD">
        <w:t xml:space="preserve">.  Unanimously approved.  </w:t>
      </w:r>
    </w:p>
    <w:p w14:paraId="14E365A2" w14:textId="77777777" w:rsidR="007562CD" w:rsidRDefault="007562CD" w:rsidP="00C87887">
      <w:pPr>
        <w:pStyle w:val="Heading1"/>
        <w:ind w:left="0" w:firstLine="0"/>
      </w:pPr>
    </w:p>
    <w:p w14:paraId="72BEA4BB" w14:textId="77777777" w:rsidR="007562CD" w:rsidRDefault="007562CD" w:rsidP="00C87887">
      <w:pPr>
        <w:pStyle w:val="Heading1"/>
        <w:ind w:left="0" w:firstLine="0"/>
      </w:pPr>
      <w:r>
        <w:t>Mayor Norell thought The Wall piece the City</w:t>
      </w:r>
      <w:r w:rsidR="006C3328">
        <w:t xml:space="preserve"> had been awarded by</w:t>
      </w:r>
      <w:r>
        <w:t xml:space="preserve"> The Vietnam Memorial Wall traveling replica would arrive sometime in March.  </w:t>
      </w:r>
    </w:p>
    <w:p w14:paraId="16C29292" w14:textId="77777777" w:rsidR="007562CD" w:rsidRDefault="007562CD" w:rsidP="00C87887">
      <w:pPr>
        <w:pStyle w:val="Heading1"/>
        <w:ind w:left="0" w:firstLine="0"/>
      </w:pPr>
    </w:p>
    <w:p w14:paraId="417DAF99" w14:textId="77777777" w:rsidR="00C87887" w:rsidRDefault="007562CD" w:rsidP="00C87887">
      <w:pPr>
        <w:pStyle w:val="Heading1"/>
        <w:ind w:left="0" w:firstLine="0"/>
      </w:pPr>
      <w:r>
        <w:t xml:space="preserve">Mayor Norell stated despite still not having all of the pieces yet, Heryford will be installing the Welcome to Stockton sign soon.  </w:t>
      </w:r>
      <w:r w:rsidR="00C87887">
        <w:t xml:space="preserve">  </w:t>
      </w:r>
    </w:p>
    <w:p w14:paraId="0DC66224" w14:textId="77777777" w:rsidR="00C87887" w:rsidRPr="00C87887" w:rsidRDefault="00C87887" w:rsidP="00C87887"/>
    <w:p w14:paraId="0EAFC597" w14:textId="77777777" w:rsidR="006C3328" w:rsidRDefault="006C3328" w:rsidP="007562CD">
      <w:pPr>
        <w:pStyle w:val="Heading1"/>
        <w:rPr>
          <w:b/>
        </w:rPr>
      </w:pPr>
    </w:p>
    <w:p w14:paraId="083BE26A" w14:textId="77777777" w:rsidR="007562CD" w:rsidRPr="00293A7C" w:rsidRDefault="007562CD" w:rsidP="007562CD">
      <w:pPr>
        <w:pStyle w:val="Heading1"/>
        <w:rPr>
          <w:b/>
        </w:rPr>
      </w:pPr>
      <w:r w:rsidRPr="00293A7C">
        <w:rPr>
          <w:b/>
        </w:rPr>
        <w:lastRenderedPageBreak/>
        <w:t xml:space="preserve">Regular Session </w:t>
      </w:r>
      <w:r>
        <w:rPr>
          <w:b/>
        </w:rPr>
        <w:t xml:space="preserve"> </w:t>
      </w:r>
    </w:p>
    <w:p w14:paraId="7C69A497" w14:textId="77777777" w:rsidR="007562CD" w:rsidRPr="00293A7C" w:rsidRDefault="007562CD" w:rsidP="007562CD">
      <w:pPr>
        <w:pStyle w:val="Heading1"/>
        <w:rPr>
          <w:b/>
        </w:rPr>
      </w:pPr>
      <w:r>
        <w:rPr>
          <w:b/>
        </w:rPr>
        <w:t>February 2</w:t>
      </w:r>
      <w:r w:rsidR="006C3328">
        <w:rPr>
          <w:b/>
        </w:rPr>
        <w:t>7</w:t>
      </w:r>
      <w:r>
        <w:rPr>
          <w:b/>
        </w:rPr>
        <w:t xml:space="preserve">, </w:t>
      </w:r>
      <w:r w:rsidRPr="00293A7C">
        <w:rPr>
          <w:b/>
        </w:rPr>
        <w:t>201</w:t>
      </w:r>
      <w:r>
        <w:rPr>
          <w:b/>
        </w:rPr>
        <w:t>9</w:t>
      </w:r>
    </w:p>
    <w:p w14:paraId="7BDC3BDF" w14:textId="77777777" w:rsidR="00C87887" w:rsidRDefault="00C87887" w:rsidP="00D919F0">
      <w:pPr>
        <w:pStyle w:val="Heading1"/>
        <w:rPr>
          <w:b/>
          <w:u w:val="single"/>
        </w:rPr>
      </w:pPr>
    </w:p>
    <w:p w14:paraId="4AF1E680" w14:textId="77777777" w:rsidR="00D919F0" w:rsidRPr="00C35FD4" w:rsidRDefault="00D919F0" w:rsidP="00D919F0">
      <w:pPr>
        <w:pStyle w:val="Heading1"/>
        <w:rPr>
          <w:b/>
          <w:u w:val="single"/>
        </w:rPr>
      </w:pPr>
      <w:r w:rsidRPr="00C35FD4">
        <w:rPr>
          <w:b/>
          <w:u w:val="single"/>
        </w:rPr>
        <w:t xml:space="preserve">Reports from Appointed Boards </w:t>
      </w:r>
    </w:p>
    <w:p w14:paraId="3D24AC85" w14:textId="77777777" w:rsidR="00D919F0" w:rsidRPr="007562CD" w:rsidRDefault="00D919F0" w:rsidP="00D919F0">
      <w:r>
        <w:rPr>
          <w:u w:val="single"/>
        </w:rPr>
        <w:t xml:space="preserve">Park Board:  </w:t>
      </w:r>
      <w:r w:rsidR="007562CD">
        <w:t xml:space="preserve">Manring motioned, seconded by Pate, carried; to approve Mayor </w:t>
      </w:r>
      <w:proofErr w:type="spellStart"/>
      <w:r w:rsidR="007562CD">
        <w:t>Norell’s</w:t>
      </w:r>
      <w:proofErr w:type="spellEnd"/>
      <w:r w:rsidR="007562CD">
        <w:t xml:space="preserve"> appointment of the Teresa Burns, Lynn Erickson, Marilyn Ellis, Janet Beavers, Becky Groff, Maggie Bough and Beth Cumins as the new park board.  Unanimously approved.  Mayor Norell invited Council members to attend the Park Board meetings scheduled for the first Thursday of each </w:t>
      </w:r>
      <w:r w:rsidR="006C3328">
        <w:t xml:space="preserve">month </w:t>
      </w:r>
      <w:r w:rsidR="007562CD">
        <w:t>with the first meeting coming up Thursday, March 7.</w:t>
      </w:r>
    </w:p>
    <w:p w14:paraId="42FB32FF" w14:textId="77777777" w:rsidR="00594E20" w:rsidRDefault="00D919F0" w:rsidP="00D919F0">
      <w:r>
        <w:rPr>
          <w:u w:val="single"/>
        </w:rPr>
        <w:t>Cemetery:</w:t>
      </w:r>
      <w:r>
        <w:t xml:space="preserve">  </w:t>
      </w:r>
      <w:r w:rsidR="00594E20">
        <w:t xml:space="preserve"> Not present.  </w:t>
      </w:r>
      <w:r w:rsidR="007562CD">
        <w:t xml:space="preserve">Norell reported in an effort to </w:t>
      </w:r>
      <w:r w:rsidR="006C3328">
        <w:t>receive</w:t>
      </w:r>
      <w:r w:rsidR="007562CD">
        <w:t xml:space="preserve"> his Eagle Scout badge, a student would be setting the plot marking pins soon</w:t>
      </w:r>
      <w:r w:rsidR="006C3328">
        <w:t xml:space="preserve"> in the cremation area</w:t>
      </w:r>
      <w:r w:rsidR="007562CD">
        <w:t xml:space="preserve">. </w:t>
      </w:r>
    </w:p>
    <w:p w14:paraId="39E041D2" w14:textId="77777777" w:rsidR="00D919F0" w:rsidRPr="00AD1818" w:rsidRDefault="00D919F0" w:rsidP="00D919F0">
      <w:r>
        <w:rPr>
          <w:u w:val="single"/>
        </w:rPr>
        <w:t>A</w:t>
      </w:r>
      <w:r w:rsidRPr="00925F6B">
        <w:rPr>
          <w:u w:val="single"/>
        </w:rPr>
        <w:t>irport</w:t>
      </w:r>
      <w:r>
        <w:rPr>
          <w:u w:val="single"/>
        </w:rPr>
        <w:t xml:space="preserve">: </w:t>
      </w:r>
      <w:r>
        <w:t xml:space="preserve"> Not present.  </w:t>
      </w:r>
      <w:r w:rsidR="00594E20">
        <w:t xml:space="preserve">Mayor Norell </w:t>
      </w:r>
      <w:r w:rsidR="007562CD">
        <w:t xml:space="preserve">mentioned Affordable Propane was to construct a facility near the </w:t>
      </w:r>
      <w:r w:rsidR="006C3328">
        <w:t xml:space="preserve">north end of the airport runway, </w:t>
      </w:r>
      <w:r w:rsidR="007562CD">
        <w:t xml:space="preserve">therefore she informed </w:t>
      </w:r>
      <w:r w:rsidR="006C3328">
        <w:t>the Affordable Propane representative</w:t>
      </w:r>
      <w:r w:rsidR="007562CD">
        <w:t xml:space="preserve"> they </w:t>
      </w:r>
      <w:r w:rsidR="006C3328">
        <w:t xml:space="preserve">would need </w:t>
      </w:r>
      <w:r w:rsidR="007562CD">
        <w:t>to complete the same FAA form t</w:t>
      </w:r>
      <w:r w:rsidR="006C3328">
        <w:t xml:space="preserve">he City had been required to complete before </w:t>
      </w:r>
      <w:r w:rsidR="00814753">
        <w:t xml:space="preserve">its </w:t>
      </w:r>
      <w:r w:rsidR="006C3328">
        <w:t>new construction at the airport.  The form would need t</w:t>
      </w:r>
      <w:r w:rsidR="007562CD">
        <w:t xml:space="preserve">o </w:t>
      </w:r>
      <w:r w:rsidR="006C3328">
        <w:t xml:space="preserve">then </w:t>
      </w:r>
      <w:r w:rsidR="007562CD">
        <w:t>be approved by FAA.</w:t>
      </w:r>
      <w:r w:rsidR="00594E20">
        <w:t xml:space="preserve">  </w:t>
      </w:r>
    </w:p>
    <w:p w14:paraId="6B49DF51" w14:textId="77777777" w:rsidR="00D919F0" w:rsidRDefault="00D919F0" w:rsidP="00D919F0">
      <w:r w:rsidRPr="00203801">
        <w:rPr>
          <w:u w:val="single"/>
        </w:rPr>
        <w:t>Sheriff Department Liaison:</w:t>
      </w:r>
      <w:r>
        <w:t xml:space="preserve"> Not present</w:t>
      </w:r>
      <w:r w:rsidR="001068D9">
        <w:t>.</w:t>
      </w:r>
      <w:r>
        <w:t xml:space="preserve"> </w:t>
      </w:r>
    </w:p>
    <w:p w14:paraId="0C0911F4" w14:textId="77777777" w:rsidR="007562CD" w:rsidRPr="007562CD" w:rsidRDefault="00F32CD0" w:rsidP="007562CD">
      <w:pPr>
        <w:pStyle w:val="Heading1"/>
        <w:ind w:left="0"/>
        <w:rPr>
          <w:b/>
          <w:u w:val="single"/>
        </w:rPr>
      </w:pPr>
      <w:r>
        <w:t xml:space="preserve">  </w:t>
      </w:r>
      <w:r w:rsidR="00C87887">
        <w:t xml:space="preserve"> </w:t>
      </w:r>
      <w:r w:rsidR="00C87887">
        <w:tab/>
      </w:r>
    </w:p>
    <w:p w14:paraId="530263EE" w14:textId="77777777" w:rsidR="007506E7" w:rsidRDefault="007562CD" w:rsidP="007562CD">
      <w:pPr>
        <w:pStyle w:val="Heading1"/>
        <w:ind w:left="0"/>
        <w:rPr>
          <w:b/>
          <w:u w:val="single"/>
        </w:rPr>
      </w:pPr>
      <w:r>
        <w:tab/>
      </w:r>
      <w:r w:rsidR="007506E7" w:rsidRPr="00865216">
        <w:rPr>
          <w:b/>
          <w:u w:val="single"/>
        </w:rPr>
        <w:t>SCHEDULED BUSINESS</w:t>
      </w:r>
    </w:p>
    <w:p w14:paraId="1DC07456" w14:textId="77777777" w:rsidR="007562CD" w:rsidRDefault="007562CD" w:rsidP="007562CD">
      <w:r>
        <w:t>Park Board member appointments were approved during Reports from Appointed Boards – Park.</w:t>
      </w:r>
    </w:p>
    <w:p w14:paraId="7B3BB6AB" w14:textId="77777777" w:rsidR="007562CD" w:rsidRPr="007562CD" w:rsidRDefault="007562CD" w:rsidP="007562CD">
      <w:r>
        <w:t xml:space="preserve">Mayor Norell read the American Legion Poppy Proclamation proclaiming May 25, 2019 as American Legion Auxiliary Poppy Day.  </w:t>
      </w:r>
    </w:p>
    <w:p w14:paraId="3CDBBD80" w14:textId="77777777" w:rsidR="000F46DD" w:rsidRPr="007562CD" w:rsidRDefault="007562CD" w:rsidP="007506E7">
      <w:r>
        <w:t>Pate motioned, Koch seconded, carried; to accept Core &amp; Main’s quote for miscellaneous Surf Street water line replacement materials totaling $2,851.40.  Unanimously approved.  The quotes were as follows:</w:t>
      </w:r>
    </w:p>
    <w:tbl>
      <w:tblPr>
        <w:tblStyle w:val="TableGrid"/>
        <w:tblW w:w="10008" w:type="dxa"/>
        <w:tblLook w:val="04A0" w:firstRow="1" w:lastRow="0" w:firstColumn="1" w:lastColumn="0" w:noHBand="0" w:noVBand="1"/>
      </w:tblPr>
      <w:tblGrid>
        <w:gridCol w:w="3072"/>
        <w:gridCol w:w="2256"/>
        <w:gridCol w:w="2398"/>
        <w:gridCol w:w="2282"/>
      </w:tblGrid>
      <w:tr w:rsidR="007562CD" w14:paraId="3ACAC1F9"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5501A93F" w14:textId="77777777" w:rsidR="007562CD" w:rsidRDefault="007562CD" w:rsidP="00D463F1">
            <w:pPr>
              <w:jc w:val="center"/>
            </w:pPr>
            <w:r>
              <w:t>Date &amp; Time Rec’d:</w:t>
            </w:r>
          </w:p>
          <w:p w14:paraId="3BC6B63F" w14:textId="77777777" w:rsidR="007562CD" w:rsidRDefault="007562CD" w:rsidP="00D463F1">
            <w:pPr>
              <w:jc w:val="center"/>
            </w:pPr>
            <w:r>
              <w:t>Bidder:</w:t>
            </w:r>
          </w:p>
        </w:tc>
        <w:tc>
          <w:tcPr>
            <w:tcW w:w="2256" w:type="dxa"/>
            <w:tcBorders>
              <w:top w:val="single" w:sz="4" w:space="0" w:color="auto"/>
              <w:left w:val="single" w:sz="4" w:space="0" w:color="auto"/>
              <w:bottom w:val="single" w:sz="4" w:space="0" w:color="auto"/>
              <w:right w:val="single" w:sz="4" w:space="0" w:color="auto"/>
            </w:tcBorders>
            <w:hideMark/>
          </w:tcPr>
          <w:p w14:paraId="514A58FD" w14:textId="77777777" w:rsidR="007562CD" w:rsidRDefault="007562CD" w:rsidP="00D463F1">
            <w:r>
              <w:t xml:space="preserve">        Harry Cooper:</w:t>
            </w:r>
          </w:p>
          <w:p w14:paraId="2C44D467" w14:textId="77777777" w:rsidR="007562CD" w:rsidRDefault="007562CD" w:rsidP="00D463F1">
            <w:r>
              <w:t>Rec’d 2/4 at 11:31am</w:t>
            </w:r>
          </w:p>
        </w:tc>
        <w:tc>
          <w:tcPr>
            <w:tcW w:w="2398" w:type="dxa"/>
            <w:tcBorders>
              <w:top w:val="single" w:sz="4" w:space="0" w:color="auto"/>
              <w:left w:val="single" w:sz="4" w:space="0" w:color="auto"/>
              <w:bottom w:val="single" w:sz="4" w:space="0" w:color="auto"/>
              <w:right w:val="single" w:sz="4" w:space="0" w:color="auto"/>
            </w:tcBorders>
            <w:hideMark/>
          </w:tcPr>
          <w:p w14:paraId="67953BDF" w14:textId="77777777" w:rsidR="007562CD" w:rsidRDefault="007562CD" w:rsidP="00D463F1">
            <w:r>
              <w:t xml:space="preserve">    </w:t>
            </w:r>
            <w:proofErr w:type="spellStart"/>
            <w:r>
              <w:t>Spgfld</w:t>
            </w:r>
            <w:proofErr w:type="spellEnd"/>
            <w:r>
              <w:t xml:space="preserve"> </w:t>
            </w:r>
            <w:proofErr w:type="spellStart"/>
            <w:r>
              <w:t>Winwater</w:t>
            </w:r>
            <w:proofErr w:type="spellEnd"/>
            <w:r>
              <w:t>:</w:t>
            </w:r>
          </w:p>
          <w:p w14:paraId="6326CCA6" w14:textId="77777777" w:rsidR="007562CD" w:rsidRDefault="007562CD" w:rsidP="00D463F1">
            <w:r>
              <w:t>Rec’d 2/7 At 2:17 pm</w:t>
            </w:r>
          </w:p>
        </w:tc>
        <w:tc>
          <w:tcPr>
            <w:tcW w:w="2282" w:type="dxa"/>
            <w:tcBorders>
              <w:top w:val="single" w:sz="4" w:space="0" w:color="auto"/>
              <w:left w:val="single" w:sz="4" w:space="0" w:color="auto"/>
              <w:bottom w:val="single" w:sz="4" w:space="0" w:color="auto"/>
              <w:right w:val="single" w:sz="4" w:space="0" w:color="auto"/>
            </w:tcBorders>
            <w:hideMark/>
          </w:tcPr>
          <w:p w14:paraId="6285F90F" w14:textId="77777777" w:rsidR="007562CD" w:rsidRDefault="007562CD" w:rsidP="00D463F1">
            <w:r>
              <w:t xml:space="preserve">      Core &amp; Main: </w:t>
            </w:r>
          </w:p>
          <w:p w14:paraId="48B09ED9" w14:textId="77777777" w:rsidR="007562CD" w:rsidRDefault="007562CD" w:rsidP="00D463F1">
            <w:r>
              <w:t>Rec’d 2/7 At 11:47 am</w:t>
            </w:r>
          </w:p>
        </w:tc>
      </w:tr>
      <w:tr w:rsidR="007562CD" w14:paraId="5E08EF9B"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0F8050D1" w14:textId="77777777" w:rsidR="007562CD" w:rsidRDefault="007562CD" w:rsidP="00D463F1">
            <w:r>
              <w:t>10 - 6” saddles  ¾” (for SDR 21-class 200)</w:t>
            </w:r>
          </w:p>
        </w:tc>
        <w:tc>
          <w:tcPr>
            <w:tcW w:w="2256" w:type="dxa"/>
            <w:tcBorders>
              <w:top w:val="single" w:sz="4" w:space="0" w:color="auto"/>
              <w:left w:val="single" w:sz="4" w:space="0" w:color="auto"/>
              <w:bottom w:val="single" w:sz="4" w:space="0" w:color="auto"/>
              <w:right w:val="single" w:sz="4" w:space="0" w:color="auto"/>
            </w:tcBorders>
            <w:hideMark/>
          </w:tcPr>
          <w:p w14:paraId="48A90FDB" w14:textId="77777777" w:rsidR="007562CD" w:rsidRDefault="007562CD" w:rsidP="00D463F1">
            <w:pPr>
              <w:jc w:val="center"/>
            </w:pPr>
            <w:r>
              <w:t>521.50</w:t>
            </w:r>
          </w:p>
        </w:tc>
        <w:tc>
          <w:tcPr>
            <w:tcW w:w="2398" w:type="dxa"/>
            <w:tcBorders>
              <w:top w:val="single" w:sz="4" w:space="0" w:color="auto"/>
              <w:left w:val="single" w:sz="4" w:space="0" w:color="auto"/>
              <w:bottom w:val="single" w:sz="4" w:space="0" w:color="auto"/>
              <w:right w:val="single" w:sz="4" w:space="0" w:color="auto"/>
            </w:tcBorders>
            <w:hideMark/>
          </w:tcPr>
          <w:p w14:paraId="18D22BAA" w14:textId="77777777" w:rsidR="007562CD" w:rsidRDefault="007562CD" w:rsidP="00D463F1">
            <w:pPr>
              <w:jc w:val="center"/>
            </w:pPr>
            <w:r>
              <w:t>461.90</w:t>
            </w:r>
          </w:p>
        </w:tc>
        <w:tc>
          <w:tcPr>
            <w:tcW w:w="2282" w:type="dxa"/>
            <w:tcBorders>
              <w:top w:val="single" w:sz="4" w:space="0" w:color="auto"/>
              <w:left w:val="single" w:sz="4" w:space="0" w:color="auto"/>
              <w:bottom w:val="single" w:sz="4" w:space="0" w:color="auto"/>
              <w:right w:val="single" w:sz="4" w:space="0" w:color="auto"/>
            </w:tcBorders>
            <w:hideMark/>
          </w:tcPr>
          <w:p w14:paraId="51E1C9D6" w14:textId="77777777" w:rsidR="007562CD" w:rsidRDefault="007562CD" w:rsidP="00D463F1">
            <w:pPr>
              <w:jc w:val="center"/>
            </w:pPr>
            <w:r>
              <w:t>415.00</w:t>
            </w:r>
          </w:p>
        </w:tc>
      </w:tr>
      <w:tr w:rsidR="007562CD" w14:paraId="2964B52A"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17DCF77C" w14:textId="77777777" w:rsidR="007562CD" w:rsidRDefault="007562CD" w:rsidP="00D463F1">
            <w:r>
              <w:t xml:space="preserve">20 – ¾” </w:t>
            </w:r>
            <w:proofErr w:type="spellStart"/>
            <w:r>
              <w:t>corp</w:t>
            </w:r>
            <w:proofErr w:type="spellEnd"/>
            <w:r>
              <w:t xml:space="preserve"> stops </w:t>
            </w:r>
            <w:proofErr w:type="spellStart"/>
            <w:r>
              <w:t>cts</w:t>
            </w:r>
            <w:proofErr w:type="spellEnd"/>
          </w:p>
        </w:tc>
        <w:tc>
          <w:tcPr>
            <w:tcW w:w="2256" w:type="dxa"/>
            <w:tcBorders>
              <w:top w:val="single" w:sz="4" w:space="0" w:color="auto"/>
              <w:left w:val="single" w:sz="4" w:space="0" w:color="auto"/>
              <w:bottom w:val="single" w:sz="4" w:space="0" w:color="auto"/>
              <w:right w:val="single" w:sz="4" w:space="0" w:color="auto"/>
            </w:tcBorders>
            <w:hideMark/>
          </w:tcPr>
          <w:p w14:paraId="130F1249" w14:textId="77777777" w:rsidR="007562CD" w:rsidRDefault="007562CD" w:rsidP="00D463F1">
            <w:pPr>
              <w:jc w:val="center"/>
            </w:pPr>
            <w:r>
              <w:t>713.60</w:t>
            </w:r>
          </w:p>
        </w:tc>
        <w:tc>
          <w:tcPr>
            <w:tcW w:w="2398" w:type="dxa"/>
            <w:tcBorders>
              <w:top w:val="single" w:sz="4" w:space="0" w:color="auto"/>
              <w:left w:val="single" w:sz="4" w:space="0" w:color="auto"/>
              <w:bottom w:val="single" w:sz="4" w:space="0" w:color="auto"/>
              <w:right w:val="single" w:sz="4" w:space="0" w:color="auto"/>
            </w:tcBorders>
            <w:hideMark/>
          </w:tcPr>
          <w:p w14:paraId="443D43E0" w14:textId="77777777" w:rsidR="007562CD" w:rsidRDefault="007562CD" w:rsidP="00D463F1">
            <w:pPr>
              <w:jc w:val="center"/>
            </w:pPr>
            <w:r>
              <w:t>657.40</w:t>
            </w:r>
          </w:p>
        </w:tc>
        <w:tc>
          <w:tcPr>
            <w:tcW w:w="2282" w:type="dxa"/>
            <w:tcBorders>
              <w:top w:val="single" w:sz="4" w:space="0" w:color="auto"/>
              <w:left w:val="single" w:sz="4" w:space="0" w:color="auto"/>
              <w:bottom w:val="single" w:sz="4" w:space="0" w:color="auto"/>
              <w:right w:val="single" w:sz="4" w:space="0" w:color="auto"/>
            </w:tcBorders>
            <w:hideMark/>
          </w:tcPr>
          <w:p w14:paraId="7D61BB8B" w14:textId="77777777" w:rsidR="007562CD" w:rsidRDefault="007562CD" w:rsidP="00D463F1">
            <w:pPr>
              <w:jc w:val="center"/>
            </w:pPr>
            <w:r>
              <w:t>590.00</w:t>
            </w:r>
          </w:p>
        </w:tc>
      </w:tr>
      <w:tr w:rsidR="007562CD" w14:paraId="4F28B963"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1786D4DE" w14:textId="77777777" w:rsidR="007562CD" w:rsidRDefault="007562CD" w:rsidP="00D463F1">
            <w:r>
              <w:t xml:space="preserve">25 – ¾” x ¾” </w:t>
            </w:r>
            <w:proofErr w:type="spellStart"/>
            <w:r>
              <w:t>cts</w:t>
            </w:r>
            <w:proofErr w:type="spellEnd"/>
            <w:r>
              <w:t xml:space="preserve"> coupling</w:t>
            </w:r>
          </w:p>
        </w:tc>
        <w:tc>
          <w:tcPr>
            <w:tcW w:w="2256" w:type="dxa"/>
            <w:tcBorders>
              <w:top w:val="single" w:sz="4" w:space="0" w:color="auto"/>
              <w:left w:val="single" w:sz="4" w:space="0" w:color="auto"/>
              <w:bottom w:val="single" w:sz="4" w:space="0" w:color="auto"/>
              <w:right w:val="single" w:sz="4" w:space="0" w:color="auto"/>
            </w:tcBorders>
            <w:hideMark/>
          </w:tcPr>
          <w:p w14:paraId="2AA0FC80" w14:textId="77777777" w:rsidR="007562CD" w:rsidRDefault="007562CD" w:rsidP="00D463F1">
            <w:pPr>
              <w:jc w:val="center"/>
            </w:pPr>
            <w:r>
              <w:t>497.75</w:t>
            </w:r>
          </w:p>
        </w:tc>
        <w:tc>
          <w:tcPr>
            <w:tcW w:w="2398" w:type="dxa"/>
            <w:tcBorders>
              <w:top w:val="single" w:sz="4" w:space="0" w:color="auto"/>
              <w:left w:val="single" w:sz="4" w:space="0" w:color="auto"/>
              <w:bottom w:val="single" w:sz="4" w:space="0" w:color="auto"/>
              <w:right w:val="single" w:sz="4" w:space="0" w:color="auto"/>
            </w:tcBorders>
            <w:hideMark/>
          </w:tcPr>
          <w:p w14:paraId="7D0388A6" w14:textId="77777777" w:rsidR="007562CD" w:rsidRDefault="007562CD" w:rsidP="00D463F1">
            <w:pPr>
              <w:jc w:val="center"/>
            </w:pPr>
            <w:r>
              <w:t>458.75</w:t>
            </w:r>
          </w:p>
        </w:tc>
        <w:tc>
          <w:tcPr>
            <w:tcW w:w="2282" w:type="dxa"/>
            <w:tcBorders>
              <w:top w:val="single" w:sz="4" w:space="0" w:color="auto"/>
              <w:left w:val="single" w:sz="4" w:space="0" w:color="auto"/>
              <w:bottom w:val="single" w:sz="4" w:space="0" w:color="auto"/>
              <w:right w:val="single" w:sz="4" w:space="0" w:color="auto"/>
            </w:tcBorders>
            <w:hideMark/>
          </w:tcPr>
          <w:p w14:paraId="0B9E3375" w14:textId="77777777" w:rsidR="007562CD" w:rsidRDefault="007562CD" w:rsidP="00D463F1">
            <w:pPr>
              <w:jc w:val="center"/>
            </w:pPr>
            <w:r>
              <w:t>412.50</w:t>
            </w:r>
          </w:p>
        </w:tc>
      </w:tr>
      <w:tr w:rsidR="007562CD" w14:paraId="23C1575A"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685CF968" w14:textId="77777777" w:rsidR="007562CD" w:rsidRDefault="007562CD" w:rsidP="00D463F1">
            <w:r>
              <w:t xml:space="preserve">50 – ¾” </w:t>
            </w:r>
            <w:proofErr w:type="spellStart"/>
            <w:r>
              <w:t>cts</w:t>
            </w:r>
            <w:proofErr w:type="spellEnd"/>
            <w:r>
              <w:t xml:space="preserve"> inserts</w:t>
            </w:r>
          </w:p>
        </w:tc>
        <w:tc>
          <w:tcPr>
            <w:tcW w:w="2256" w:type="dxa"/>
            <w:tcBorders>
              <w:top w:val="single" w:sz="4" w:space="0" w:color="auto"/>
              <w:left w:val="single" w:sz="4" w:space="0" w:color="auto"/>
              <w:bottom w:val="single" w:sz="4" w:space="0" w:color="auto"/>
              <w:right w:val="single" w:sz="4" w:space="0" w:color="auto"/>
            </w:tcBorders>
            <w:hideMark/>
          </w:tcPr>
          <w:p w14:paraId="51D900F1" w14:textId="77777777" w:rsidR="007562CD" w:rsidRDefault="007562CD" w:rsidP="00D463F1">
            <w:pPr>
              <w:jc w:val="center"/>
            </w:pPr>
            <w:r>
              <w:t>83.50</w:t>
            </w:r>
          </w:p>
        </w:tc>
        <w:tc>
          <w:tcPr>
            <w:tcW w:w="2398" w:type="dxa"/>
            <w:tcBorders>
              <w:top w:val="single" w:sz="4" w:space="0" w:color="auto"/>
              <w:left w:val="single" w:sz="4" w:space="0" w:color="auto"/>
              <w:bottom w:val="single" w:sz="4" w:space="0" w:color="auto"/>
              <w:right w:val="single" w:sz="4" w:space="0" w:color="auto"/>
            </w:tcBorders>
            <w:hideMark/>
          </w:tcPr>
          <w:p w14:paraId="0D06088D" w14:textId="77777777" w:rsidR="007562CD" w:rsidRDefault="007562CD" w:rsidP="00D463F1">
            <w:pPr>
              <w:jc w:val="center"/>
            </w:pPr>
            <w:r>
              <w:t>71.50</w:t>
            </w:r>
          </w:p>
        </w:tc>
        <w:tc>
          <w:tcPr>
            <w:tcW w:w="2282" w:type="dxa"/>
            <w:tcBorders>
              <w:top w:val="single" w:sz="4" w:space="0" w:color="auto"/>
              <w:left w:val="single" w:sz="4" w:space="0" w:color="auto"/>
              <w:bottom w:val="single" w:sz="4" w:space="0" w:color="auto"/>
              <w:right w:val="single" w:sz="4" w:space="0" w:color="auto"/>
            </w:tcBorders>
            <w:hideMark/>
          </w:tcPr>
          <w:p w14:paraId="3B82CB63" w14:textId="77777777" w:rsidR="007562CD" w:rsidRDefault="007562CD" w:rsidP="00D463F1">
            <w:pPr>
              <w:jc w:val="center"/>
            </w:pPr>
            <w:r>
              <w:t>72.50</w:t>
            </w:r>
          </w:p>
        </w:tc>
      </w:tr>
      <w:tr w:rsidR="007562CD" w14:paraId="1DCB0401"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4B40EEFD" w14:textId="77777777" w:rsidR="007562CD" w:rsidRDefault="007562CD" w:rsidP="00D463F1">
            <w:r>
              <w:t>Total w/out extensions</w:t>
            </w:r>
          </w:p>
        </w:tc>
        <w:tc>
          <w:tcPr>
            <w:tcW w:w="2256" w:type="dxa"/>
            <w:tcBorders>
              <w:top w:val="single" w:sz="4" w:space="0" w:color="auto"/>
              <w:left w:val="single" w:sz="4" w:space="0" w:color="auto"/>
              <w:bottom w:val="single" w:sz="4" w:space="0" w:color="auto"/>
              <w:right w:val="single" w:sz="4" w:space="0" w:color="auto"/>
            </w:tcBorders>
            <w:hideMark/>
          </w:tcPr>
          <w:p w14:paraId="151D2AD7" w14:textId="77777777" w:rsidR="007562CD" w:rsidRDefault="007562CD" w:rsidP="00D463F1">
            <w:pPr>
              <w:jc w:val="center"/>
            </w:pPr>
            <w:r>
              <w:t>$1816.35</w:t>
            </w:r>
          </w:p>
        </w:tc>
        <w:tc>
          <w:tcPr>
            <w:tcW w:w="2398" w:type="dxa"/>
            <w:tcBorders>
              <w:top w:val="single" w:sz="4" w:space="0" w:color="auto"/>
              <w:left w:val="single" w:sz="4" w:space="0" w:color="auto"/>
              <w:bottom w:val="single" w:sz="4" w:space="0" w:color="auto"/>
              <w:right w:val="single" w:sz="4" w:space="0" w:color="auto"/>
            </w:tcBorders>
            <w:hideMark/>
          </w:tcPr>
          <w:p w14:paraId="1B014629" w14:textId="77777777" w:rsidR="007562CD" w:rsidRDefault="007562CD" w:rsidP="00D463F1">
            <w:pPr>
              <w:jc w:val="center"/>
            </w:pPr>
            <w:r>
              <w:t>$1649.55</w:t>
            </w:r>
          </w:p>
        </w:tc>
        <w:tc>
          <w:tcPr>
            <w:tcW w:w="2282" w:type="dxa"/>
            <w:tcBorders>
              <w:top w:val="single" w:sz="4" w:space="0" w:color="auto"/>
              <w:left w:val="single" w:sz="4" w:space="0" w:color="auto"/>
              <w:bottom w:val="single" w:sz="4" w:space="0" w:color="auto"/>
              <w:right w:val="single" w:sz="4" w:space="0" w:color="auto"/>
            </w:tcBorders>
            <w:hideMark/>
          </w:tcPr>
          <w:p w14:paraId="1AED5462" w14:textId="77777777" w:rsidR="007562CD" w:rsidRDefault="007562CD" w:rsidP="00D463F1">
            <w:pPr>
              <w:jc w:val="center"/>
            </w:pPr>
            <w:r>
              <w:t>$1490.00</w:t>
            </w:r>
          </w:p>
        </w:tc>
      </w:tr>
      <w:tr w:rsidR="007562CD" w14:paraId="41AF7468"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10654A05" w14:textId="77777777" w:rsidR="007562CD" w:rsidRDefault="007562CD" w:rsidP="00D463F1">
            <w:r>
              <w:t>3 – 6” extensions</w:t>
            </w:r>
          </w:p>
        </w:tc>
        <w:tc>
          <w:tcPr>
            <w:tcW w:w="2256" w:type="dxa"/>
            <w:tcBorders>
              <w:top w:val="single" w:sz="4" w:space="0" w:color="auto"/>
              <w:left w:val="single" w:sz="4" w:space="0" w:color="auto"/>
              <w:bottom w:val="single" w:sz="4" w:space="0" w:color="auto"/>
              <w:right w:val="single" w:sz="4" w:space="0" w:color="auto"/>
            </w:tcBorders>
            <w:hideMark/>
          </w:tcPr>
          <w:p w14:paraId="18D56960" w14:textId="77777777" w:rsidR="007562CD" w:rsidRDefault="007562CD" w:rsidP="00D463F1">
            <w:pPr>
              <w:jc w:val="center"/>
            </w:pPr>
            <w:r>
              <w:t>1314.84</w:t>
            </w:r>
          </w:p>
        </w:tc>
        <w:tc>
          <w:tcPr>
            <w:tcW w:w="2398" w:type="dxa"/>
            <w:tcBorders>
              <w:top w:val="single" w:sz="4" w:space="0" w:color="auto"/>
              <w:left w:val="single" w:sz="4" w:space="0" w:color="auto"/>
              <w:bottom w:val="single" w:sz="4" w:space="0" w:color="auto"/>
              <w:right w:val="single" w:sz="4" w:space="0" w:color="auto"/>
            </w:tcBorders>
            <w:hideMark/>
          </w:tcPr>
          <w:p w14:paraId="4E384D42" w14:textId="77777777" w:rsidR="007562CD" w:rsidRDefault="007562CD" w:rsidP="00D463F1">
            <w:pPr>
              <w:jc w:val="center"/>
            </w:pPr>
            <w:r>
              <w:t xml:space="preserve">Na </w:t>
            </w:r>
          </w:p>
        </w:tc>
        <w:tc>
          <w:tcPr>
            <w:tcW w:w="2282" w:type="dxa"/>
            <w:tcBorders>
              <w:top w:val="single" w:sz="4" w:space="0" w:color="auto"/>
              <w:left w:val="single" w:sz="4" w:space="0" w:color="auto"/>
              <w:bottom w:val="single" w:sz="4" w:space="0" w:color="auto"/>
              <w:right w:val="single" w:sz="4" w:space="0" w:color="auto"/>
            </w:tcBorders>
            <w:hideMark/>
          </w:tcPr>
          <w:p w14:paraId="60F8BE75" w14:textId="77777777" w:rsidR="007562CD" w:rsidRDefault="007562CD" w:rsidP="00D463F1">
            <w:pPr>
              <w:jc w:val="center"/>
            </w:pPr>
            <w:r>
              <w:t>1361.40</w:t>
            </w:r>
          </w:p>
        </w:tc>
      </w:tr>
      <w:tr w:rsidR="007562CD" w14:paraId="4CF2BAB5" w14:textId="77777777" w:rsidTr="00D463F1">
        <w:tc>
          <w:tcPr>
            <w:tcW w:w="3072" w:type="dxa"/>
            <w:tcBorders>
              <w:top w:val="single" w:sz="4" w:space="0" w:color="auto"/>
              <w:left w:val="single" w:sz="4" w:space="0" w:color="auto"/>
              <w:bottom w:val="single" w:sz="4" w:space="0" w:color="auto"/>
              <w:right w:val="single" w:sz="4" w:space="0" w:color="auto"/>
            </w:tcBorders>
            <w:hideMark/>
          </w:tcPr>
          <w:p w14:paraId="031194D3" w14:textId="77777777" w:rsidR="007562CD" w:rsidRDefault="007562CD" w:rsidP="00D463F1">
            <w:pPr>
              <w:jc w:val="center"/>
              <w:rPr>
                <w:b/>
              </w:rPr>
            </w:pPr>
            <w:r>
              <w:rPr>
                <w:b/>
              </w:rPr>
              <w:t>Total</w:t>
            </w:r>
          </w:p>
        </w:tc>
        <w:tc>
          <w:tcPr>
            <w:tcW w:w="2256" w:type="dxa"/>
            <w:tcBorders>
              <w:top w:val="single" w:sz="4" w:space="0" w:color="auto"/>
              <w:left w:val="single" w:sz="4" w:space="0" w:color="auto"/>
              <w:bottom w:val="single" w:sz="4" w:space="0" w:color="auto"/>
              <w:right w:val="single" w:sz="4" w:space="0" w:color="auto"/>
            </w:tcBorders>
            <w:hideMark/>
          </w:tcPr>
          <w:p w14:paraId="54870A5D" w14:textId="77777777" w:rsidR="007562CD" w:rsidRDefault="007562CD" w:rsidP="00D463F1">
            <w:pPr>
              <w:jc w:val="center"/>
              <w:rPr>
                <w:b/>
              </w:rPr>
            </w:pPr>
            <w:r>
              <w:rPr>
                <w:b/>
              </w:rPr>
              <w:t>$3,131.19</w:t>
            </w:r>
          </w:p>
        </w:tc>
        <w:tc>
          <w:tcPr>
            <w:tcW w:w="2398" w:type="dxa"/>
            <w:tcBorders>
              <w:top w:val="single" w:sz="4" w:space="0" w:color="auto"/>
              <w:left w:val="single" w:sz="4" w:space="0" w:color="auto"/>
              <w:bottom w:val="single" w:sz="4" w:space="0" w:color="auto"/>
              <w:right w:val="single" w:sz="4" w:space="0" w:color="auto"/>
            </w:tcBorders>
            <w:hideMark/>
          </w:tcPr>
          <w:p w14:paraId="5BA575F7" w14:textId="77777777" w:rsidR="007562CD" w:rsidRDefault="007562CD" w:rsidP="00D463F1">
            <w:pPr>
              <w:jc w:val="center"/>
              <w:rPr>
                <w:b/>
              </w:rPr>
            </w:pPr>
            <w:r>
              <w:rPr>
                <w:b/>
              </w:rPr>
              <w:t>$1649.55</w:t>
            </w:r>
          </w:p>
        </w:tc>
        <w:tc>
          <w:tcPr>
            <w:tcW w:w="2282" w:type="dxa"/>
            <w:tcBorders>
              <w:top w:val="single" w:sz="4" w:space="0" w:color="auto"/>
              <w:left w:val="single" w:sz="4" w:space="0" w:color="auto"/>
              <w:bottom w:val="single" w:sz="4" w:space="0" w:color="auto"/>
              <w:right w:val="single" w:sz="4" w:space="0" w:color="auto"/>
            </w:tcBorders>
            <w:hideMark/>
          </w:tcPr>
          <w:p w14:paraId="75AB6FF3" w14:textId="77777777" w:rsidR="007562CD" w:rsidRDefault="007562CD" w:rsidP="00D463F1">
            <w:pPr>
              <w:jc w:val="center"/>
              <w:rPr>
                <w:b/>
              </w:rPr>
            </w:pPr>
            <w:r>
              <w:rPr>
                <w:b/>
              </w:rPr>
              <w:t>$2851.40</w:t>
            </w:r>
          </w:p>
        </w:tc>
      </w:tr>
    </w:tbl>
    <w:p w14:paraId="16F18E4B" w14:textId="77777777" w:rsidR="007562CD" w:rsidRDefault="007562CD" w:rsidP="007506E7">
      <w:pPr>
        <w:rPr>
          <w:b/>
          <w:u w:val="single"/>
        </w:rPr>
      </w:pPr>
    </w:p>
    <w:p w14:paraId="4BEC933C" w14:textId="77777777" w:rsidR="007562CD" w:rsidRDefault="007562CD" w:rsidP="007506E7">
      <w:r>
        <w:t xml:space="preserve">Manring motioned, seconded by Pate, carried; to approve </w:t>
      </w:r>
      <w:r w:rsidR="006C3328">
        <w:t xml:space="preserve">the letter written by the City and signed by Mayor Norell </w:t>
      </w:r>
      <w:r>
        <w:t xml:space="preserve">committing </w:t>
      </w:r>
      <w:r w:rsidR="006C3328">
        <w:t xml:space="preserve">the City </w:t>
      </w:r>
      <w:r>
        <w:t>to promot</w:t>
      </w:r>
      <w:r w:rsidR="006C3328">
        <w:t xml:space="preserve">e resident’s </w:t>
      </w:r>
      <w:r>
        <w:t xml:space="preserve">participation in the 2020 Census.  Unanimously approved.  </w:t>
      </w:r>
    </w:p>
    <w:p w14:paraId="4DD94348" w14:textId="77777777" w:rsidR="007562CD" w:rsidRPr="007562CD" w:rsidRDefault="007562CD" w:rsidP="007506E7">
      <w:r>
        <w:t xml:space="preserve">Pate motioned, Koch seconded, carried; to approve Nathan Phelps’ request to discharge a five minute 1.4G Fireworks display on March 16 at The Venue providing Mr. Phelps follows all safety regulations i.e. distance requirements and provide a valid Certificate of Insurance by the discharge date.  Unanimously approved.  </w:t>
      </w:r>
      <w:r w:rsidR="00596016">
        <w:t xml:space="preserve"> Heryford will also evaluate the area set for the display.</w:t>
      </w:r>
    </w:p>
    <w:p w14:paraId="22F6FCDF" w14:textId="77777777" w:rsidR="007562CD" w:rsidRDefault="007562CD" w:rsidP="007506E7">
      <w:pPr>
        <w:rPr>
          <w:b/>
          <w:u w:val="single"/>
        </w:rPr>
      </w:pPr>
    </w:p>
    <w:p w14:paraId="784FB713" w14:textId="77777777"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252F395B" w14:textId="77777777" w:rsidR="000D0C4D" w:rsidRDefault="00E367A0" w:rsidP="00580D09">
      <w:r>
        <w:rPr>
          <w:u w:val="single"/>
        </w:rPr>
        <w:t>Ci</w:t>
      </w:r>
      <w:r w:rsidRPr="00846913">
        <w:rPr>
          <w:u w:val="single"/>
        </w:rPr>
        <w:t>ty Attorney</w:t>
      </w:r>
      <w:r>
        <w:rPr>
          <w:u w:val="single"/>
        </w:rPr>
        <w:t>:</w:t>
      </w:r>
      <w:r w:rsidR="00513796">
        <w:rPr>
          <w:u w:val="single"/>
        </w:rPr>
        <w:t xml:space="preserve"> </w:t>
      </w:r>
      <w:r w:rsidR="005D3D0F">
        <w:rPr>
          <w:u w:val="single"/>
        </w:rPr>
        <w:t xml:space="preserve"> </w:t>
      </w:r>
      <w:r w:rsidR="00811FA1">
        <w:t xml:space="preserve"> </w:t>
      </w:r>
      <w:r w:rsidR="002B35DE">
        <w:t xml:space="preserve">Recommended not increasing or adding fines to the City’s current fine schedule.  Lee had two legal items for closed.  </w:t>
      </w:r>
    </w:p>
    <w:p w14:paraId="1FB82FCD" w14:textId="77777777" w:rsidR="00580D09" w:rsidRPr="00580D09" w:rsidRDefault="00580D09" w:rsidP="00580D09">
      <w:r>
        <w:rPr>
          <w:u w:val="single"/>
        </w:rPr>
        <w:t xml:space="preserve">Public Works Supervisor: </w:t>
      </w:r>
      <w:r w:rsidR="002B35DE">
        <w:t xml:space="preserve"> Recycling bins have been moved across the street</w:t>
      </w:r>
      <w:r w:rsidR="00814753">
        <w:t xml:space="preserve"> on 5</w:t>
      </w:r>
      <w:r w:rsidR="00814753" w:rsidRPr="00814753">
        <w:rPr>
          <w:vertAlign w:val="superscript"/>
        </w:rPr>
        <w:t>th</w:t>
      </w:r>
      <w:r w:rsidR="00814753">
        <w:t xml:space="preserve"> street</w:t>
      </w:r>
      <w:r w:rsidR="002B35DE">
        <w:t xml:space="preserve">.  </w:t>
      </w:r>
      <w:r>
        <w:t xml:space="preserve">Nothing for open or closed.  </w:t>
      </w:r>
    </w:p>
    <w:p w14:paraId="780E99D8" w14:textId="77777777" w:rsidR="00F45E24" w:rsidRDefault="004A2D7E" w:rsidP="002B35DE">
      <w:r w:rsidRPr="00846913">
        <w:rPr>
          <w:u w:val="single"/>
        </w:rPr>
        <w:t>City</w:t>
      </w:r>
      <w:r w:rsidR="00824BA9">
        <w:rPr>
          <w:u w:val="single"/>
        </w:rPr>
        <w:t xml:space="preserve"> Clerk</w:t>
      </w:r>
      <w:r w:rsidR="004D0C09">
        <w:rPr>
          <w:u w:val="single"/>
        </w:rPr>
        <w:t>:</w:t>
      </w:r>
      <w:r w:rsidR="00580D09">
        <w:rPr>
          <w:u w:val="single"/>
        </w:rPr>
        <w:t xml:space="preserve"> </w:t>
      </w:r>
      <w:r w:rsidR="00580D09">
        <w:t xml:space="preserve"> </w:t>
      </w:r>
    </w:p>
    <w:p w14:paraId="6330F385" w14:textId="77777777" w:rsidR="002B35DE" w:rsidRDefault="002B35DE" w:rsidP="002B35DE">
      <w:r>
        <w:t>Koch motioned, seconded by Pate, carried; to allow Heryford and Harper t</w:t>
      </w:r>
      <w:r w:rsidR="00615819">
        <w:t xml:space="preserve">o attend MRWA training the week of March 12 in Branson using DNR vouchers for the training cost and the City paying </w:t>
      </w:r>
      <w:proofErr w:type="spellStart"/>
      <w:r w:rsidR="00615819">
        <w:t>Heryford’s</w:t>
      </w:r>
      <w:proofErr w:type="spellEnd"/>
      <w:r w:rsidR="00615819">
        <w:t xml:space="preserve"> lodging cost of approximately $212.00.  Unanimously approved.  </w:t>
      </w:r>
    </w:p>
    <w:p w14:paraId="67FB1F7D" w14:textId="77777777" w:rsidR="00615819" w:rsidRDefault="00615819" w:rsidP="002B35DE">
      <w:r>
        <w:t xml:space="preserve">Harper reported the City was currently taking Cemetery mowing bids with a deadline of March 8.  </w:t>
      </w:r>
    </w:p>
    <w:p w14:paraId="27F3E703" w14:textId="77777777" w:rsidR="00615819" w:rsidRDefault="00615819" w:rsidP="002B35DE">
      <w:r>
        <w:t xml:space="preserve">Koch motioned, Manring seconded, carried; to allow the JR ROTC usage of the community building upper and lower levels for a dinner and dance on April 26 with fees waived.  Unanimously approved.  </w:t>
      </w:r>
    </w:p>
    <w:p w14:paraId="52F22772" w14:textId="77777777" w:rsidR="00615819" w:rsidRPr="00293A7C" w:rsidRDefault="00615819" w:rsidP="00615819">
      <w:pPr>
        <w:pStyle w:val="Heading1"/>
        <w:rPr>
          <w:b/>
        </w:rPr>
      </w:pPr>
      <w:r w:rsidRPr="00293A7C">
        <w:rPr>
          <w:b/>
        </w:rPr>
        <w:lastRenderedPageBreak/>
        <w:t xml:space="preserve">Regular Session </w:t>
      </w:r>
      <w:r>
        <w:rPr>
          <w:b/>
        </w:rPr>
        <w:t xml:space="preserve"> </w:t>
      </w:r>
    </w:p>
    <w:p w14:paraId="2EE01396" w14:textId="77777777" w:rsidR="00615819" w:rsidRPr="00293A7C" w:rsidRDefault="00615819" w:rsidP="00615819">
      <w:pPr>
        <w:pStyle w:val="Heading1"/>
        <w:rPr>
          <w:b/>
        </w:rPr>
      </w:pPr>
      <w:r>
        <w:rPr>
          <w:b/>
        </w:rPr>
        <w:t>February 2</w:t>
      </w:r>
      <w:r w:rsidR="006C3328">
        <w:rPr>
          <w:b/>
        </w:rPr>
        <w:t>7</w:t>
      </w:r>
      <w:r>
        <w:rPr>
          <w:b/>
        </w:rPr>
        <w:t xml:space="preserve">, </w:t>
      </w:r>
      <w:r w:rsidRPr="00293A7C">
        <w:rPr>
          <w:b/>
        </w:rPr>
        <w:t>201</w:t>
      </w:r>
      <w:r>
        <w:rPr>
          <w:b/>
        </w:rPr>
        <w:t>9</w:t>
      </w:r>
    </w:p>
    <w:p w14:paraId="655C2CCB" w14:textId="77777777" w:rsidR="00615819" w:rsidRDefault="00615819" w:rsidP="002B35DE"/>
    <w:p w14:paraId="1C2F56A4" w14:textId="77777777" w:rsidR="00615819" w:rsidRDefault="00615819" w:rsidP="002B35DE">
      <w:pPr>
        <w:rPr>
          <w:b/>
          <w:u w:val="single"/>
        </w:rPr>
      </w:pPr>
      <w:r>
        <w:rPr>
          <w:b/>
          <w:u w:val="single"/>
        </w:rPr>
        <w:t>R</w:t>
      </w:r>
      <w:r w:rsidRPr="00293A7C">
        <w:rPr>
          <w:b/>
          <w:u w:val="single"/>
        </w:rPr>
        <w:t>eports from Appointed Officials</w:t>
      </w:r>
      <w:r>
        <w:rPr>
          <w:b/>
          <w:u w:val="single"/>
        </w:rPr>
        <w:t>-cont</w:t>
      </w:r>
    </w:p>
    <w:p w14:paraId="5F1BA4D2" w14:textId="77777777" w:rsidR="00615819" w:rsidRDefault="00615819" w:rsidP="002B35DE">
      <w:pPr>
        <w:rPr>
          <w:u w:val="single"/>
        </w:rPr>
      </w:pPr>
      <w:r>
        <w:rPr>
          <w:u w:val="single"/>
        </w:rPr>
        <w:t>City Clerk – continued:</w:t>
      </w:r>
    </w:p>
    <w:p w14:paraId="428F04EC" w14:textId="77777777" w:rsidR="001B6CA2" w:rsidRDefault="001B6CA2" w:rsidP="002B35DE">
      <w:r>
        <w:t xml:space="preserve">Pate motioned, seconded by Koch, carried; to approve the purchase of additional surveillance camera equipment for the park area totaling $3,094.92 and using both </w:t>
      </w:r>
      <w:r w:rsidR="006C3328">
        <w:t xml:space="preserve">Park Fund line items </w:t>
      </w:r>
      <w:r>
        <w:t xml:space="preserve">“security camera expense” </w:t>
      </w:r>
      <w:r w:rsidR="006C3328">
        <w:t xml:space="preserve">and </w:t>
      </w:r>
      <w:r>
        <w:t>“miscellaneous expense” with available balance</w:t>
      </w:r>
      <w:r w:rsidR="006C3328">
        <w:t>s of $1250.00 and</w:t>
      </w:r>
      <w:r>
        <w:t xml:space="preserve"> $2,027.00</w:t>
      </w:r>
      <w:r w:rsidR="006C3328">
        <w:t xml:space="preserve"> respectively to</w:t>
      </w:r>
      <w:r>
        <w:t xml:space="preserve"> cover the total purchase price.  Unanimously approve.  </w:t>
      </w:r>
    </w:p>
    <w:p w14:paraId="03BCBC83" w14:textId="77777777" w:rsidR="00615819" w:rsidRPr="00615819" w:rsidRDefault="001B6CA2" w:rsidP="002B35DE">
      <w:r>
        <w:t xml:space="preserve">Harper had one item for closed. </w:t>
      </w:r>
      <w:r w:rsidR="00615819">
        <w:t xml:space="preserve"> </w:t>
      </w:r>
    </w:p>
    <w:p w14:paraId="7A989AD8" w14:textId="77777777" w:rsidR="001C522A" w:rsidRDefault="00DA289D" w:rsidP="00580D09">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1B6CA2">
        <w:t xml:space="preserve">Nothing for open or closed.  </w:t>
      </w:r>
    </w:p>
    <w:p w14:paraId="4B794595" w14:textId="77777777" w:rsidR="001C522A" w:rsidRDefault="001C522A" w:rsidP="00A15BAD">
      <w:pPr>
        <w:rPr>
          <w:b/>
          <w:u w:val="single"/>
        </w:rPr>
      </w:pPr>
    </w:p>
    <w:p w14:paraId="066F3B60" w14:textId="77777777" w:rsidR="00A15BAD" w:rsidRDefault="00A15BAD" w:rsidP="00A15BAD">
      <w:pPr>
        <w:rPr>
          <w:b/>
          <w:u w:val="single"/>
        </w:rPr>
      </w:pPr>
      <w:r w:rsidRPr="00293A7C">
        <w:rPr>
          <w:b/>
          <w:u w:val="single"/>
        </w:rPr>
        <w:t>COMMUNICATIONS FROM ELECTED OFFICALS:</w:t>
      </w:r>
    </w:p>
    <w:p w14:paraId="744587F8" w14:textId="77777777" w:rsidR="00BD064F" w:rsidRPr="00B55C56" w:rsidRDefault="009812FC" w:rsidP="00C658EF">
      <w:r w:rsidRPr="00293A7C">
        <w:rPr>
          <w:b/>
          <w:u w:val="single"/>
        </w:rPr>
        <w:t>Pate</w:t>
      </w:r>
      <w:r w:rsidR="001C4E19">
        <w:rPr>
          <w:b/>
          <w:u w:val="single"/>
        </w:rPr>
        <w:t xml:space="preserve">: </w:t>
      </w:r>
      <w:r w:rsidR="008D6754">
        <w:t xml:space="preserve"> </w:t>
      </w:r>
      <w:r w:rsidR="001B6CA2">
        <w:t>Nothing for open or closed.</w:t>
      </w:r>
    </w:p>
    <w:p w14:paraId="2A7E3AD8" w14:textId="77777777"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127C2B">
        <w:t>Nothing for open or closed.</w:t>
      </w:r>
      <w:r w:rsidR="002300C2">
        <w:t xml:space="preserve"> </w:t>
      </w:r>
      <w:r w:rsidR="00F47C10">
        <w:rPr>
          <w:b/>
          <w:u w:val="single"/>
        </w:rPr>
        <w:t xml:space="preserve"> </w:t>
      </w:r>
      <w:r w:rsidR="007222DD">
        <w:t xml:space="preserve"> </w:t>
      </w:r>
    </w:p>
    <w:p w14:paraId="47A42CC9" w14:textId="77777777" w:rsidR="001C522A" w:rsidRDefault="00823C00" w:rsidP="00B55C56">
      <w:r w:rsidRPr="00293A7C">
        <w:rPr>
          <w:b/>
          <w:u w:val="single"/>
        </w:rPr>
        <w:t>Koch:</w:t>
      </w:r>
      <w:r w:rsidR="001C522A">
        <w:rPr>
          <w:b/>
          <w:u w:val="single"/>
        </w:rPr>
        <w:t xml:space="preserve">  </w:t>
      </w:r>
      <w:r w:rsidR="001B6CA2">
        <w:t>Expressed concern regarding the most recent Director’s Report and the water loss ratio.  Heryford will contact MRWA to schedule more</w:t>
      </w:r>
      <w:r w:rsidR="001B2A52">
        <w:t xml:space="preserve"> water</w:t>
      </w:r>
      <w:r w:rsidR="001B6CA2">
        <w:t xml:space="preserve">line evaluations.  </w:t>
      </w:r>
      <w:r w:rsidR="00A760DC">
        <w:t xml:space="preserve"> </w:t>
      </w:r>
    </w:p>
    <w:p w14:paraId="0056FD54" w14:textId="77777777" w:rsidR="00BB4F18" w:rsidRPr="00BA0E81" w:rsidRDefault="00B55C56" w:rsidP="001E6764">
      <w:r>
        <w:rPr>
          <w:b/>
          <w:u w:val="single"/>
        </w:rPr>
        <w:t xml:space="preserve">Steury: </w:t>
      </w:r>
      <w:r w:rsidR="001B2A52">
        <w:t>Absent.</w:t>
      </w:r>
    </w:p>
    <w:p w14:paraId="24413EFB" w14:textId="77777777" w:rsidR="001E6764" w:rsidRDefault="001E6764" w:rsidP="001E6764">
      <w:pPr>
        <w:rPr>
          <w:b/>
          <w:u w:val="single"/>
        </w:rPr>
      </w:pPr>
      <w:r>
        <w:rPr>
          <w:b/>
          <w:u w:val="single"/>
        </w:rPr>
        <w:t>MAYOR –COMMUNICATIONS:</w:t>
      </w:r>
    </w:p>
    <w:p w14:paraId="7619F740" w14:textId="77777777" w:rsidR="00F5555B" w:rsidRDefault="001E6764" w:rsidP="001B2A52">
      <w:r w:rsidRPr="00293A7C">
        <w:rPr>
          <w:b/>
          <w:u w:val="single"/>
        </w:rPr>
        <w:t>Mayor Norell</w:t>
      </w:r>
      <w:r w:rsidRPr="00865216">
        <w:rPr>
          <w:u w:val="single"/>
        </w:rPr>
        <w:t>:</w:t>
      </w:r>
      <w:r>
        <w:rPr>
          <w:u w:val="single"/>
        </w:rPr>
        <w:t xml:space="preserve"> </w:t>
      </w:r>
      <w:r w:rsidR="001C522A">
        <w:t xml:space="preserve"> </w:t>
      </w:r>
      <w:r w:rsidR="001B2A52">
        <w:t xml:space="preserve">Norell stated she would be writing an article for the paper outlining the cost to operate the water/sewer department and why it is necessary to require prompt payment from customers in order to ensure the City is able to provide safe water to and remove sewage from resident’s home.  She also passed along the negative reactions City Staff and herself receives on shut off days and her concerns for safety inside City Hall.  Lee suggested reporting to the sheriff’s office anytime a customer threatens City staff or members of Council.  Pate recommended getting additional cameras for City Hall.  </w:t>
      </w:r>
    </w:p>
    <w:p w14:paraId="5D2F5932" w14:textId="77777777" w:rsidR="001B2A52" w:rsidRDefault="001B2A52" w:rsidP="001B2A52">
      <w:r>
        <w:t xml:space="preserve">Mayor Norell reminded Council LaDell Heryford was hosting CPR training Thursday, February 28 for City staffs who were interested.  Pate motioned, Manring seconded, carried; for the City to pay the $20 registration fee for the for City staff members attending tomorrow’s CPR training.  Unanimously approved.  </w:t>
      </w:r>
    </w:p>
    <w:p w14:paraId="7C7DB23F" w14:textId="77777777" w:rsidR="005F77AA" w:rsidRDefault="005F77AA" w:rsidP="001B2A52"/>
    <w:p w14:paraId="7D2C07FB" w14:textId="77777777" w:rsidR="005F77AA" w:rsidRDefault="005F77AA" w:rsidP="005F77AA">
      <w:pPr>
        <w:rPr>
          <w:b/>
          <w:bCs/>
          <w:u w:val="single"/>
        </w:rPr>
      </w:pPr>
      <w:r>
        <w:rPr>
          <w:b/>
          <w:bCs/>
          <w:u w:val="single"/>
        </w:rPr>
        <w:t>Convene into Close</w:t>
      </w:r>
    </w:p>
    <w:p w14:paraId="1D3B1402" w14:textId="77777777" w:rsidR="005F77AA" w:rsidRPr="00350B0A" w:rsidRDefault="005F77AA" w:rsidP="005F77AA">
      <w:r>
        <w:t>Manring motioned, seconded by Pate, carried; to close regular session and go into closed at 5:46 p.m. for legal.   Approved with the following</w:t>
      </w:r>
      <w:r w:rsidRPr="00350B0A">
        <w:t xml:space="preserve"> </w:t>
      </w:r>
      <w:r>
        <w:t xml:space="preserve">votes: </w:t>
      </w:r>
      <w:r w:rsidRPr="00350B0A">
        <w:t xml:space="preserve"> </w:t>
      </w:r>
      <w:r>
        <w:t xml:space="preserve"> Koch, Pate and Manring: Yes. </w:t>
      </w:r>
      <w:r w:rsidRPr="00350B0A">
        <w:t xml:space="preserve"> None</w:t>
      </w:r>
      <w:r>
        <w:t xml:space="preserve">: No.  Steury: </w:t>
      </w:r>
      <w:r w:rsidRPr="00350B0A">
        <w:t>Absent</w:t>
      </w:r>
      <w:r>
        <w:t xml:space="preserve">. </w:t>
      </w:r>
    </w:p>
    <w:p w14:paraId="7E7B52E2" w14:textId="77777777" w:rsidR="005F77AA" w:rsidRDefault="005F77AA" w:rsidP="005F77AA"/>
    <w:p w14:paraId="5C27B737" w14:textId="77777777" w:rsidR="005F77AA" w:rsidRDefault="005F77AA" w:rsidP="005F77AA">
      <w:r>
        <w:rPr>
          <w:b/>
          <w:u w:val="single"/>
        </w:rPr>
        <w:t xml:space="preserve">Reconvene </w:t>
      </w:r>
      <w:r w:rsidRPr="006A18F5">
        <w:rPr>
          <w:b/>
          <w:u w:val="single"/>
        </w:rPr>
        <w:t>Regular Session</w:t>
      </w:r>
      <w:r>
        <w:t xml:space="preserve"> </w:t>
      </w:r>
    </w:p>
    <w:p w14:paraId="7AAC906B" w14:textId="77777777" w:rsidR="005F77AA" w:rsidRDefault="005F77AA" w:rsidP="005F77AA">
      <w:r>
        <w:t>Manring motioned, Pate seconded, carried; to close closed session and go back into regular session at 6:02 p.m.  Approved with the following votes:   Koch, Pate and Manring: Yes.  None: No.  Steury: Absent.</w:t>
      </w:r>
    </w:p>
    <w:p w14:paraId="492D5819" w14:textId="77777777" w:rsidR="005F77AA" w:rsidRDefault="005F77AA" w:rsidP="005F77AA"/>
    <w:p w14:paraId="6B99A167" w14:textId="77777777" w:rsidR="005F77AA" w:rsidRDefault="005F77AA" w:rsidP="005F77AA">
      <w:r>
        <w:t xml:space="preserve">No decisions regarding legal were made.  </w:t>
      </w:r>
    </w:p>
    <w:p w14:paraId="7FD1E2F3" w14:textId="77777777" w:rsidR="005F77AA" w:rsidRDefault="005F77AA" w:rsidP="005F77AA">
      <w:pPr>
        <w:rPr>
          <w:b/>
          <w:u w:val="single"/>
        </w:rPr>
      </w:pPr>
    </w:p>
    <w:p w14:paraId="31FC9245" w14:textId="77777777" w:rsidR="005F77AA" w:rsidRDefault="005F77AA" w:rsidP="005F77AA">
      <w:pPr>
        <w:rPr>
          <w:b/>
          <w:u w:val="single"/>
        </w:rPr>
      </w:pPr>
      <w:r w:rsidRPr="00350B0A">
        <w:rPr>
          <w:b/>
          <w:u w:val="single"/>
        </w:rPr>
        <w:t xml:space="preserve">Adjourn Regular Session </w:t>
      </w:r>
    </w:p>
    <w:p w14:paraId="41841CA2" w14:textId="77777777" w:rsidR="005F77AA" w:rsidRDefault="005F77AA" w:rsidP="005F77AA">
      <w:r>
        <w:t xml:space="preserve">Manring motioned, seconded by Pate, carried; </w:t>
      </w:r>
      <w:r w:rsidRPr="00350B0A">
        <w:t xml:space="preserve">to adjourn the regular session meeting at </w:t>
      </w:r>
      <w:r>
        <w:t xml:space="preserve">6:02 </w:t>
      </w:r>
      <w:r w:rsidRPr="00350B0A">
        <w:t xml:space="preserve">p.m. </w:t>
      </w:r>
      <w:r>
        <w:t xml:space="preserve"> </w:t>
      </w:r>
    </w:p>
    <w:p w14:paraId="044B5C34" w14:textId="77777777" w:rsidR="005F77AA" w:rsidRDefault="005F77AA" w:rsidP="005F77AA">
      <w:r w:rsidRPr="00350B0A">
        <w:t>Approved with the following votes:</w:t>
      </w:r>
      <w:r>
        <w:t xml:space="preserve">  Koch, Pate and Manring: Yes. </w:t>
      </w:r>
      <w:r w:rsidRPr="00350B0A">
        <w:t xml:space="preserve"> None</w:t>
      </w:r>
      <w:r>
        <w:t>: No.  Steury: Absent.</w:t>
      </w:r>
    </w:p>
    <w:p w14:paraId="5A1CF933" w14:textId="77777777" w:rsidR="005F77AA" w:rsidRDefault="005F77AA" w:rsidP="005F77AA">
      <w:pPr>
        <w:rPr>
          <w:b/>
        </w:rPr>
      </w:pPr>
    </w:p>
    <w:p w14:paraId="24911037" w14:textId="77777777" w:rsidR="005F77AA" w:rsidRDefault="005F77AA" w:rsidP="005F77AA">
      <w:pPr>
        <w:rPr>
          <w:b/>
        </w:rPr>
      </w:pPr>
    </w:p>
    <w:p w14:paraId="6C27DD07" w14:textId="77777777" w:rsidR="005F77AA" w:rsidRPr="00B63F3A" w:rsidRDefault="005F77AA" w:rsidP="005F77AA">
      <w:pPr>
        <w:rPr>
          <w:b/>
        </w:rPr>
      </w:pPr>
      <w:r w:rsidRPr="00B63F3A">
        <w:rPr>
          <w:b/>
        </w:rPr>
        <w:t>ATTEST:</w:t>
      </w:r>
    </w:p>
    <w:p w14:paraId="50574795" w14:textId="77777777" w:rsidR="005F77AA" w:rsidRPr="00350B0A" w:rsidRDefault="005F77AA" w:rsidP="005F77AA"/>
    <w:p w14:paraId="3F620AA7"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2F3F753F"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3081BDCA" w14:textId="77777777" w:rsidR="005F77AA" w:rsidRDefault="005F77AA" w:rsidP="005F77AA">
      <w:pPr>
        <w:rPr>
          <w:b/>
        </w:rPr>
      </w:pPr>
    </w:p>
    <w:p w14:paraId="7C5AC84B" w14:textId="77777777" w:rsidR="005F77AA" w:rsidRDefault="005F77AA" w:rsidP="005F77AA">
      <w:pPr>
        <w:rPr>
          <w:b/>
        </w:rPr>
      </w:pPr>
    </w:p>
    <w:p w14:paraId="41C2E440" w14:textId="77777777" w:rsidR="005F77AA" w:rsidRDefault="005F77AA" w:rsidP="005F77AA">
      <w:pPr>
        <w:rPr>
          <w:b/>
        </w:rPr>
      </w:pPr>
    </w:p>
    <w:p w14:paraId="6CBB4097" w14:textId="77777777" w:rsidR="006C3328" w:rsidRDefault="006C3328" w:rsidP="005F77AA">
      <w:pPr>
        <w:rPr>
          <w:b/>
        </w:rPr>
      </w:pPr>
    </w:p>
    <w:p w14:paraId="66A9DCC9" w14:textId="77777777" w:rsidR="006C3328" w:rsidRDefault="006C3328" w:rsidP="005F77AA">
      <w:pPr>
        <w:rPr>
          <w:b/>
        </w:rPr>
      </w:pPr>
    </w:p>
    <w:p w14:paraId="1D87F5A5" w14:textId="77777777" w:rsidR="006C3328" w:rsidRDefault="006C3328" w:rsidP="005F77AA">
      <w:pPr>
        <w:rPr>
          <w:b/>
        </w:rPr>
      </w:pPr>
      <w:bookmarkStart w:id="0" w:name="_GoBack"/>
      <w:bookmarkEnd w:id="0"/>
    </w:p>
    <w:sectPr w:rsidR="006C3328"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196E" w14:textId="77777777" w:rsidR="00531773" w:rsidRDefault="00531773" w:rsidP="00865216">
      <w:r>
        <w:separator/>
      </w:r>
    </w:p>
  </w:endnote>
  <w:endnote w:type="continuationSeparator" w:id="0">
    <w:p w14:paraId="0D30507D" w14:textId="77777777" w:rsidR="00531773" w:rsidRDefault="00531773"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70A0" w14:textId="77777777" w:rsidR="00531773" w:rsidRDefault="00DC69F8" w:rsidP="00865216">
    <w:pPr>
      <w:pStyle w:val="Footer"/>
    </w:pPr>
    <w:r>
      <w:pict w14:anchorId="5EE01ADC">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14:paraId="567363D4" w14:textId="77777777" w:rsidR="00531773" w:rsidRDefault="00D56142" w:rsidP="00865216">
                <w:pPr>
                  <w:pStyle w:val="Footer"/>
                </w:pPr>
                <w:r>
                  <w:rPr>
                    <w:rStyle w:val="PageNumber"/>
                  </w:rPr>
                  <w:fldChar w:fldCharType="begin"/>
                </w:r>
                <w:r w:rsidR="00531773">
                  <w:rPr>
                    <w:rStyle w:val="PageNumber"/>
                  </w:rPr>
                  <w:instrText xml:space="preserve"> PAGE </w:instrText>
                </w:r>
                <w:r>
                  <w:rPr>
                    <w:rStyle w:val="PageNumber"/>
                  </w:rPr>
                  <w:fldChar w:fldCharType="separate"/>
                </w:r>
                <w:r w:rsidR="00814753">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30EE4" w14:textId="77777777" w:rsidR="00531773" w:rsidRDefault="00531773" w:rsidP="00865216">
      <w:r>
        <w:separator/>
      </w:r>
    </w:p>
  </w:footnote>
  <w:footnote w:type="continuationSeparator" w:id="0">
    <w:p w14:paraId="6292B6EC" w14:textId="77777777" w:rsidR="00531773" w:rsidRDefault="00531773"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36F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5199"/>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237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8AD"/>
    <w:rsid w:val="000D62A7"/>
    <w:rsid w:val="000D6385"/>
    <w:rsid w:val="000D7082"/>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7CEE"/>
    <w:rsid w:val="001405C1"/>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500B"/>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140"/>
    <w:rsid w:val="002229B7"/>
    <w:rsid w:val="00223071"/>
    <w:rsid w:val="00223104"/>
    <w:rsid w:val="0022384B"/>
    <w:rsid w:val="00223EBC"/>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20CF"/>
    <w:rsid w:val="00302AA8"/>
    <w:rsid w:val="003030C3"/>
    <w:rsid w:val="0030340E"/>
    <w:rsid w:val="00303D85"/>
    <w:rsid w:val="003041BB"/>
    <w:rsid w:val="0030429C"/>
    <w:rsid w:val="00304721"/>
    <w:rsid w:val="00304ACC"/>
    <w:rsid w:val="00304B54"/>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3B0"/>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4253"/>
    <w:rsid w:val="0039493D"/>
    <w:rsid w:val="00395160"/>
    <w:rsid w:val="0039573A"/>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0AAD"/>
    <w:rsid w:val="00401525"/>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62A"/>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92A"/>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9E5"/>
    <w:rsid w:val="007D5A62"/>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31A"/>
    <w:rsid w:val="008774B0"/>
    <w:rsid w:val="0087760A"/>
    <w:rsid w:val="00877B97"/>
    <w:rsid w:val="00877E0E"/>
    <w:rsid w:val="00882F27"/>
    <w:rsid w:val="00883348"/>
    <w:rsid w:val="008846E8"/>
    <w:rsid w:val="00885040"/>
    <w:rsid w:val="0088514D"/>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D40"/>
    <w:rsid w:val="008F6E55"/>
    <w:rsid w:val="008F6EDE"/>
    <w:rsid w:val="008F74BC"/>
    <w:rsid w:val="008F7958"/>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342E"/>
    <w:rsid w:val="00983A99"/>
    <w:rsid w:val="009843B6"/>
    <w:rsid w:val="009846D9"/>
    <w:rsid w:val="00984804"/>
    <w:rsid w:val="00984DA0"/>
    <w:rsid w:val="00985133"/>
    <w:rsid w:val="00986763"/>
    <w:rsid w:val="00986FA0"/>
    <w:rsid w:val="00987473"/>
    <w:rsid w:val="0099051C"/>
    <w:rsid w:val="00990CC1"/>
    <w:rsid w:val="00991291"/>
    <w:rsid w:val="009930D7"/>
    <w:rsid w:val="0099330A"/>
    <w:rsid w:val="009936DE"/>
    <w:rsid w:val="009937BB"/>
    <w:rsid w:val="00993D66"/>
    <w:rsid w:val="00994CB0"/>
    <w:rsid w:val="009955EF"/>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BC0"/>
    <w:rsid w:val="00A22F43"/>
    <w:rsid w:val="00A2351D"/>
    <w:rsid w:val="00A2373C"/>
    <w:rsid w:val="00A23A03"/>
    <w:rsid w:val="00A2414D"/>
    <w:rsid w:val="00A25E52"/>
    <w:rsid w:val="00A26880"/>
    <w:rsid w:val="00A302F9"/>
    <w:rsid w:val="00A310C3"/>
    <w:rsid w:val="00A316B1"/>
    <w:rsid w:val="00A31D32"/>
    <w:rsid w:val="00A32319"/>
    <w:rsid w:val="00A3240C"/>
    <w:rsid w:val="00A32B4E"/>
    <w:rsid w:val="00A33610"/>
    <w:rsid w:val="00A34188"/>
    <w:rsid w:val="00A34B98"/>
    <w:rsid w:val="00A34F07"/>
    <w:rsid w:val="00A3512C"/>
    <w:rsid w:val="00A35487"/>
    <w:rsid w:val="00A3595F"/>
    <w:rsid w:val="00A35C07"/>
    <w:rsid w:val="00A36E0E"/>
    <w:rsid w:val="00A37D6E"/>
    <w:rsid w:val="00A37E57"/>
    <w:rsid w:val="00A4001E"/>
    <w:rsid w:val="00A40620"/>
    <w:rsid w:val="00A415D6"/>
    <w:rsid w:val="00A416F6"/>
    <w:rsid w:val="00A4182A"/>
    <w:rsid w:val="00A41911"/>
    <w:rsid w:val="00A41948"/>
    <w:rsid w:val="00A4268D"/>
    <w:rsid w:val="00A433E3"/>
    <w:rsid w:val="00A43574"/>
    <w:rsid w:val="00A44205"/>
    <w:rsid w:val="00A449B3"/>
    <w:rsid w:val="00A469BD"/>
    <w:rsid w:val="00A46F47"/>
    <w:rsid w:val="00A4780C"/>
    <w:rsid w:val="00A47860"/>
    <w:rsid w:val="00A47C0F"/>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55F3"/>
    <w:rsid w:val="00A756C8"/>
    <w:rsid w:val="00A760DC"/>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87E55"/>
    <w:rsid w:val="00A90693"/>
    <w:rsid w:val="00A90AFA"/>
    <w:rsid w:val="00A91085"/>
    <w:rsid w:val="00A91580"/>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685"/>
    <w:rsid w:val="00AA776E"/>
    <w:rsid w:val="00AB125D"/>
    <w:rsid w:val="00AB135E"/>
    <w:rsid w:val="00AB1E84"/>
    <w:rsid w:val="00AB21C3"/>
    <w:rsid w:val="00AB4831"/>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D1818"/>
    <w:rsid w:val="00AD203D"/>
    <w:rsid w:val="00AD25FF"/>
    <w:rsid w:val="00AD2712"/>
    <w:rsid w:val="00AD2862"/>
    <w:rsid w:val="00AD2C5A"/>
    <w:rsid w:val="00AD416F"/>
    <w:rsid w:val="00AD527A"/>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E66"/>
    <w:rsid w:val="00BD5688"/>
    <w:rsid w:val="00BD5B6E"/>
    <w:rsid w:val="00BD7372"/>
    <w:rsid w:val="00BD78F9"/>
    <w:rsid w:val="00BD7F95"/>
    <w:rsid w:val="00BE0031"/>
    <w:rsid w:val="00BE0FC6"/>
    <w:rsid w:val="00BE18B8"/>
    <w:rsid w:val="00BE1975"/>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978"/>
    <w:rsid w:val="00BF2598"/>
    <w:rsid w:val="00BF2A26"/>
    <w:rsid w:val="00BF33F4"/>
    <w:rsid w:val="00BF3423"/>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6B8"/>
    <w:rsid w:val="00C559CE"/>
    <w:rsid w:val="00C55DCD"/>
    <w:rsid w:val="00C56754"/>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87224"/>
    <w:rsid w:val="00C87887"/>
    <w:rsid w:val="00C90F21"/>
    <w:rsid w:val="00C912D8"/>
    <w:rsid w:val="00C9146C"/>
    <w:rsid w:val="00C91B76"/>
    <w:rsid w:val="00C920C5"/>
    <w:rsid w:val="00C928AC"/>
    <w:rsid w:val="00C93130"/>
    <w:rsid w:val="00C93700"/>
    <w:rsid w:val="00C93974"/>
    <w:rsid w:val="00C93BB3"/>
    <w:rsid w:val="00C94673"/>
    <w:rsid w:val="00C9502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3BDD"/>
    <w:rsid w:val="00CD52AC"/>
    <w:rsid w:val="00CD530D"/>
    <w:rsid w:val="00CD5677"/>
    <w:rsid w:val="00CD5A90"/>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4F6"/>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9A6"/>
    <w:rsid w:val="00D41B3C"/>
    <w:rsid w:val="00D4226B"/>
    <w:rsid w:val="00D422C5"/>
    <w:rsid w:val="00D423D2"/>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61C3"/>
    <w:rsid w:val="00DC64CF"/>
    <w:rsid w:val="00DC69F8"/>
    <w:rsid w:val="00DC6C23"/>
    <w:rsid w:val="00DD0254"/>
    <w:rsid w:val="00DD0441"/>
    <w:rsid w:val="00DD0BC8"/>
    <w:rsid w:val="00DD0C21"/>
    <w:rsid w:val="00DD1BFF"/>
    <w:rsid w:val="00DD1C06"/>
    <w:rsid w:val="00DD1C34"/>
    <w:rsid w:val="00DD3391"/>
    <w:rsid w:val="00DD3922"/>
    <w:rsid w:val="00DD3E1E"/>
    <w:rsid w:val="00DD46CE"/>
    <w:rsid w:val="00DD5310"/>
    <w:rsid w:val="00DD55A5"/>
    <w:rsid w:val="00DD6DFE"/>
    <w:rsid w:val="00DD709F"/>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57AB"/>
    <w:rsid w:val="00E06118"/>
    <w:rsid w:val="00E07201"/>
    <w:rsid w:val="00E07687"/>
    <w:rsid w:val="00E10166"/>
    <w:rsid w:val="00E1029C"/>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763"/>
    <w:rsid w:val="00E25031"/>
    <w:rsid w:val="00E25BCF"/>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2A86"/>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D48"/>
    <w:rsid w:val="00E7725F"/>
    <w:rsid w:val="00E804B3"/>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2406"/>
    <w:rsid w:val="00EF2540"/>
    <w:rsid w:val="00EF2E4C"/>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14A9"/>
    <w:rsid w:val="00F314EC"/>
    <w:rsid w:val="00F31C29"/>
    <w:rsid w:val="00F322F8"/>
    <w:rsid w:val="00F328D3"/>
    <w:rsid w:val="00F32CD0"/>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A8B"/>
    <w:rsid w:val="00FB6259"/>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B7A27D4"/>
  <w15:docId w15:val="{5AC01717-3F43-4DFE-B2F7-1DC9E1B8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20D79-8048-4CC0-9C49-E4AC4516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3</cp:revision>
  <cp:lastPrinted>2019-02-12T16:52:00Z</cp:lastPrinted>
  <dcterms:created xsi:type="dcterms:W3CDTF">2019-10-24T15:21:00Z</dcterms:created>
  <dcterms:modified xsi:type="dcterms:W3CDTF">2019-10-24T15:21:00Z</dcterms:modified>
</cp:coreProperties>
</file>